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FD" w:rsidRDefault="00221E25" w:rsidP="00221E25">
      <w:pPr>
        <w:pStyle w:val="a3"/>
        <w:ind w:firstLine="0"/>
        <w:rPr>
          <w:b/>
          <w:bCs/>
          <w:noProof/>
        </w:rPr>
      </w:pPr>
      <w:r>
        <w:t xml:space="preserve">                                                            </w:t>
      </w:r>
      <w:r w:rsidR="00537912" w:rsidRPr="00537912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BW" style="width:45.75pt;height:48pt;visibility:visible">
            <v:imagedata r:id="rId6" o:title=""/>
          </v:shape>
        </w:pict>
      </w:r>
      <w:r w:rsidR="00205D40">
        <w:rPr>
          <w:b/>
          <w:bCs/>
          <w:noProof/>
        </w:rPr>
        <w:t xml:space="preserve">                                                  </w:t>
      </w:r>
    </w:p>
    <w:p w:rsidR="00CF08FD" w:rsidRDefault="00CF08FD" w:rsidP="002523F7">
      <w:pPr>
        <w:pStyle w:val="a3"/>
        <w:ind w:firstLine="0"/>
        <w:jc w:val="center"/>
      </w:pPr>
    </w:p>
    <w:p w:rsidR="009759D6" w:rsidRDefault="00CF08FD" w:rsidP="0049101C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СОВЕТ ДЕПУТАТОВ  </w:t>
      </w:r>
    </w:p>
    <w:p w:rsidR="00221E25" w:rsidRDefault="00C51C37" w:rsidP="0049101C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ПРУДКОВСКОГО</w:t>
      </w:r>
      <w:r w:rsidR="00CF08FD">
        <w:rPr>
          <w:b/>
          <w:bCs/>
        </w:rPr>
        <w:t xml:space="preserve"> СЕЛЬСКОГО ПОСЕЛЕНИЯ </w:t>
      </w:r>
      <w:r w:rsidR="0049101C">
        <w:rPr>
          <w:b/>
          <w:bCs/>
        </w:rPr>
        <w:t xml:space="preserve">                </w:t>
      </w:r>
    </w:p>
    <w:p w:rsidR="00CF08FD" w:rsidRDefault="00CF08FD" w:rsidP="0049101C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ПОЧИНКОВСКОГО РАЙОНА СМОЛЕНСКОЙ ОБЛАСТИ</w:t>
      </w:r>
    </w:p>
    <w:p w:rsidR="00CF08FD" w:rsidRDefault="00CF08FD" w:rsidP="00221E25">
      <w:pPr>
        <w:pStyle w:val="a3"/>
        <w:ind w:firstLine="0"/>
        <w:rPr>
          <w:b/>
          <w:bCs/>
        </w:rPr>
      </w:pPr>
    </w:p>
    <w:p w:rsidR="00CF08FD" w:rsidRDefault="00CF08FD" w:rsidP="002523F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2"/>
        <w:gridCol w:w="431"/>
        <w:gridCol w:w="283"/>
        <w:gridCol w:w="1413"/>
        <w:gridCol w:w="141"/>
        <w:gridCol w:w="1701"/>
        <w:gridCol w:w="2839"/>
        <w:gridCol w:w="567"/>
        <w:gridCol w:w="990"/>
        <w:gridCol w:w="708"/>
      </w:tblGrid>
      <w:tr w:rsidR="00C51C37" w:rsidRPr="0033056E" w:rsidTr="00C51C37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C37" w:rsidRPr="0033056E" w:rsidRDefault="00C51C37" w:rsidP="00726382">
            <w:pPr>
              <w:ind w:left="-993" w:right="10" w:firstLine="709"/>
              <w:rPr>
                <w:sz w:val="28"/>
                <w:szCs w:val="28"/>
              </w:rPr>
            </w:pPr>
            <w:r w:rsidRPr="0033056E">
              <w:rPr>
                <w:sz w:val="28"/>
                <w:szCs w:val="28"/>
              </w:rPr>
              <w:t>от  «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C37" w:rsidRPr="0033056E" w:rsidRDefault="00C51C37" w:rsidP="00726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6ADC"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C37" w:rsidRPr="0033056E" w:rsidRDefault="00C51C37" w:rsidP="00726382">
            <w:pPr>
              <w:rPr>
                <w:sz w:val="28"/>
                <w:szCs w:val="28"/>
              </w:rPr>
            </w:pPr>
            <w:r w:rsidRPr="0033056E">
              <w:rPr>
                <w:sz w:val="28"/>
                <w:szCs w:val="28"/>
              </w:rPr>
              <w:t>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C37" w:rsidRPr="0033056E" w:rsidRDefault="00C51C37" w:rsidP="0072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1C37" w:rsidRPr="0033056E" w:rsidRDefault="00C51C37" w:rsidP="0072638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C37" w:rsidRPr="0033056E" w:rsidRDefault="00C51C37" w:rsidP="00726382">
            <w:pPr>
              <w:rPr>
                <w:sz w:val="28"/>
                <w:szCs w:val="28"/>
              </w:rPr>
            </w:pPr>
            <w:r w:rsidRPr="003305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2017 </w:t>
            </w:r>
            <w:r w:rsidRPr="0033056E">
              <w:rPr>
                <w:sz w:val="28"/>
                <w:szCs w:val="28"/>
              </w:rPr>
              <w:t>года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C51C37" w:rsidRPr="0033056E" w:rsidRDefault="00C51C37" w:rsidP="0072638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1C37" w:rsidRPr="0033056E" w:rsidRDefault="00C51C37" w:rsidP="0072638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C37" w:rsidRPr="0033056E" w:rsidRDefault="00C51C37" w:rsidP="00726382">
            <w:pPr>
              <w:rPr>
                <w:sz w:val="28"/>
                <w:szCs w:val="28"/>
              </w:rPr>
            </w:pPr>
            <w:r w:rsidRPr="0033056E">
              <w:rPr>
                <w:sz w:val="28"/>
                <w:szCs w:val="28"/>
              </w:rPr>
              <w:t xml:space="preserve">        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C37" w:rsidRPr="0033056E" w:rsidRDefault="00C51C37" w:rsidP="0072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C51C37" w:rsidRDefault="00C51C37" w:rsidP="00C51C37">
      <w:pPr>
        <w:ind w:hanging="851"/>
        <w:jc w:val="both"/>
        <w:rPr>
          <w:sz w:val="28"/>
          <w:szCs w:val="28"/>
        </w:rPr>
      </w:pPr>
    </w:p>
    <w:p w:rsidR="00CF08FD" w:rsidRPr="001566E2" w:rsidRDefault="00CF08FD" w:rsidP="001566E2">
      <w:pPr>
        <w:pStyle w:val="af"/>
        <w:rPr>
          <w:sz w:val="28"/>
          <w:szCs w:val="28"/>
        </w:rPr>
      </w:pPr>
      <w:r w:rsidRPr="001566E2">
        <w:rPr>
          <w:sz w:val="28"/>
          <w:szCs w:val="28"/>
        </w:rPr>
        <w:t>О внесении    изменений        в   Положение</w:t>
      </w:r>
    </w:p>
    <w:p w:rsidR="00CF08FD" w:rsidRPr="001566E2" w:rsidRDefault="00CF08FD" w:rsidP="001566E2">
      <w:pPr>
        <w:pStyle w:val="af"/>
        <w:rPr>
          <w:sz w:val="28"/>
          <w:szCs w:val="28"/>
        </w:rPr>
      </w:pPr>
      <w:r w:rsidRPr="001566E2">
        <w:rPr>
          <w:sz w:val="28"/>
          <w:szCs w:val="28"/>
        </w:rPr>
        <w:t>о      земельном     налоге   на     территории</w:t>
      </w:r>
    </w:p>
    <w:p w:rsidR="00CF08FD" w:rsidRPr="001566E2" w:rsidRDefault="008046B0" w:rsidP="001566E2">
      <w:pPr>
        <w:pStyle w:val="af"/>
        <w:rPr>
          <w:sz w:val="28"/>
          <w:szCs w:val="28"/>
        </w:rPr>
      </w:pPr>
      <w:r w:rsidRPr="001566E2">
        <w:rPr>
          <w:sz w:val="28"/>
          <w:szCs w:val="28"/>
        </w:rPr>
        <w:t xml:space="preserve">муниципального образования  </w:t>
      </w:r>
      <w:r w:rsidR="00C51C37">
        <w:rPr>
          <w:sz w:val="28"/>
          <w:szCs w:val="28"/>
        </w:rPr>
        <w:t>Прудковского</w:t>
      </w:r>
    </w:p>
    <w:p w:rsidR="00CF08FD" w:rsidRPr="001566E2" w:rsidRDefault="00CF08FD" w:rsidP="001566E2">
      <w:pPr>
        <w:pStyle w:val="af"/>
        <w:rPr>
          <w:sz w:val="28"/>
          <w:szCs w:val="28"/>
        </w:rPr>
      </w:pPr>
      <w:r w:rsidRPr="001566E2">
        <w:rPr>
          <w:sz w:val="28"/>
          <w:szCs w:val="28"/>
        </w:rPr>
        <w:t>сельского поселения Починковского района</w:t>
      </w:r>
    </w:p>
    <w:p w:rsidR="00CF08FD" w:rsidRPr="001566E2" w:rsidRDefault="00CF08FD" w:rsidP="001566E2">
      <w:pPr>
        <w:pStyle w:val="af"/>
        <w:rPr>
          <w:sz w:val="28"/>
          <w:szCs w:val="28"/>
        </w:rPr>
      </w:pPr>
      <w:r w:rsidRPr="001566E2">
        <w:rPr>
          <w:sz w:val="28"/>
          <w:szCs w:val="28"/>
        </w:rPr>
        <w:t>Смоленской области</w:t>
      </w:r>
    </w:p>
    <w:p w:rsidR="00CF08FD" w:rsidRDefault="00CF08FD">
      <w:pPr>
        <w:rPr>
          <w:sz w:val="28"/>
          <w:szCs w:val="28"/>
        </w:rPr>
      </w:pPr>
    </w:p>
    <w:p w:rsidR="0049101C" w:rsidRDefault="00CF08FD" w:rsidP="00EE1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</w:t>
      </w:r>
      <w:r w:rsidR="0064156E">
        <w:rPr>
          <w:sz w:val="28"/>
          <w:szCs w:val="28"/>
        </w:rPr>
        <w:t xml:space="preserve">главой 31 </w:t>
      </w:r>
      <w:r w:rsidR="0049101C">
        <w:rPr>
          <w:sz w:val="28"/>
          <w:szCs w:val="28"/>
        </w:rPr>
        <w:t xml:space="preserve">Налогового кодекса Российской Федерации, </w:t>
      </w:r>
      <w:r>
        <w:rPr>
          <w:sz w:val="28"/>
          <w:szCs w:val="28"/>
        </w:rPr>
        <w:t>Налогового кодекса Р</w:t>
      </w:r>
      <w:r w:rsidR="008046B0">
        <w:rPr>
          <w:sz w:val="28"/>
          <w:szCs w:val="28"/>
        </w:rPr>
        <w:t xml:space="preserve">оссийской Федерации, Уставом </w:t>
      </w:r>
      <w:r w:rsidR="00C51C37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области,  </w:t>
      </w:r>
    </w:p>
    <w:p w:rsidR="0049101C" w:rsidRDefault="0049101C" w:rsidP="00EE10AA">
      <w:pPr>
        <w:jc w:val="both"/>
        <w:rPr>
          <w:sz w:val="28"/>
          <w:szCs w:val="28"/>
        </w:rPr>
      </w:pPr>
    </w:p>
    <w:p w:rsidR="00CF08FD" w:rsidRDefault="0049101C" w:rsidP="0049101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046B0">
        <w:rPr>
          <w:sz w:val="28"/>
          <w:szCs w:val="28"/>
        </w:rPr>
        <w:t xml:space="preserve">Совет депутатов </w:t>
      </w:r>
      <w:r w:rsidR="00C51C37">
        <w:rPr>
          <w:sz w:val="28"/>
          <w:szCs w:val="28"/>
        </w:rPr>
        <w:t>Прудковского</w:t>
      </w:r>
      <w:r w:rsidR="00CF08FD">
        <w:rPr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sz w:val="28"/>
          <w:szCs w:val="28"/>
        </w:rPr>
        <w:t xml:space="preserve"> </w:t>
      </w:r>
      <w:r w:rsidR="00CF08FD">
        <w:rPr>
          <w:b/>
          <w:bCs/>
          <w:sz w:val="28"/>
          <w:szCs w:val="28"/>
        </w:rPr>
        <w:t xml:space="preserve">    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е </w:t>
      </w:r>
      <w:proofErr w:type="spellStart"/>
      <w:r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и л </w:t>
      </w:r>
      <w:r w:rsidR="00CF08FD">
        <w:rPr>
          <w:b/>
          <w:bCs/>
          <w:sz w:val="28"/>
          <w:szCs w:val="28"/>
        </w:rPr>
        <w:t>:</w:t>
      </w:r>
    </w:p>
    <w:p w:rsidR="00CF08FD" w:rsidRDefault="00CF08FD" w:rsidP="008046B0">
      <w:pPr>
        <w:pStyle w:val="a7"/>
        <w:shd w:val="clear" w:color="auto" w:fill="FFFFFF"/>
        <w:spacing w:line="322" w:lineRule="exact"/>
        <w:ind w:left="0" w:right="216"/>
        <w:jc w:val="both"/>
        <w:rPr>
          <w:sz w:val="28"/>
          <w:szCs w:val="28"/>
        </w:rPr>
      </w:pPr>
    </w:p>
    <w:p w:rsidR="00CF08FD" w:rsidRDefault="009C145C" w:rsidP="009C1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 w:rsidR="00CF08FD" w:rsidRPr="0049101C">
        <w:rPr>
          <w:sz w:val="28"/>
          <w:szCs w:val="28"/>
        </w:rPr>
        <w:t>Внести в Положение  о земельном налоге на территори</w:t>
      </w:r>
      <w:r w:rsidR="008046B0">
        <w:rPr>
          <w:sz w:val="28"/>
          <w:szCs w:val="28"/>
        </w:rPr>
        <w:t xml:space="preserve">и муниципального образования </w:t>
      </w:r>
      <w:r w:rsidR="00C51C37">
        <w:rPr>
          <w:sz w:val="28"/>
          <w:szCs w:val="28"/>
        </w:rPr>
        <w:t>Прудковского</w:t>
      </w:r>
      <w:r w:rsidR="00CF08FD" w:rsidRPr="0049101C">
        <w:rPr>
          <w:sz w:val="28"/>
          <w:szCs w:val="28"/>
        </w:rPr>
        <w:t xml:space="preserve"> сельского поселения Починковского района Смоленской области, утвержденн</w:t>
      </w:r>
      <w:r w:rsidR="008046B0">
        <w:rPr>
          <w:sz w:val="28"/>
          <w:szCs w:val="28"/>
        </w:rPr>
        <w:t xml:space="preserve">ое решением Совета депутатов </w:t>
      </w:r>
      <w:r w:rsidR="00C51C37">
        <w:rPr>
          <w:sz w:val="28"/>
          <w:szCs w:val="28"/>
        </w:rPr>
        <w:t>Прудковского</w:t>
      </w:r>
      <w:r w:rsidR="00CF08FD" w:rsidRPr="0049101C">
        <w:rPr>
          <w:sz w:val="28"/>
          <w:szCs w:val="28"/>
        </w:rPr>
        <w:t xml:space="preserve"> сельского поселения Починковского района Смоленской области </w:t>
      </w:r>
      <w:r w:rsidR="008046B0">
        <w:rPr>
          <w:sz w:val="28"/>
          <w:szCs w:val="28"/>
        </w:rPr>
        <w:t xml:space="preserve"> </w:t>
      </w:r>
      <w:r w:rsidR="00C51C37" w:rsidRPr="0049101C">
        <w:rPr>
          <w:sz w:val="28"/>
          <w:szCs w:val="28"/>
        </w:rPr>
        <w:t>от</w:t>
      </w:r>
      <w:r w:rsidR="00C51C37">
        <w:rPr>
          <w:sz w:val="28"/>
          <w:szCs w:val="28"/>
        </w:rPr>
        <w:t xml:space="preserve"> 14</w:t>
      </w:r>
      <w:r w:rsidR="00C51C37" w:rsidRPr="0049101C">
        <w:rPr>
          <w:sz w:val="28"/>
          <w:szCs w:val="28"/>
        </w:rPr>
        <w:t>.11.2006 года. №</w:t>
      </w:r>
      <w:r w:rsidR="00C51C37">
        <w:rPr>
          <w:sz w:val="28"/>
          <w:szCs w:val="28"/>
        </w:rPr>
        <w:t xml:space="preserve"> 33</w:t>
      </w:r>
      <w:r w:rsidR="00C51C37" w:rsidRPr="0049101C">
        <w:rPr>
          <w:sz w:val="28"/>
          <w:szCs w:val="28"/>
        </w:rPr>
        <w:t xml:space="preserve"> «Об утверждении положения об установлении земельного налога на территории муници</w:t>
      </w:r>
      <w:r w:rsidR="00C51C37">
        <w:rPr>
          <w:sz w:val="28"/>
          <w:szCs w:val="28"/>
        </w:rPr>
        <w:t>пального образования Прудковского</w:t>
      </w:r>
      <w:r w:rsidR="00C51C37" w:rsidRPr="0049101C">
        <w:rPr>
          <w:sz w:val="28"/>
          <w:szCs w:val="28"/>
        </w:rPr>
        <w:t xml:space="preserve"> сельского поселения Починковского района Смоленской области» (в редакции реше</w:t>
      </w:r>
      <w:r w:rsidR="00C51C37">
        <w:rPr>
          <w:sz w:val="28"/>
          <w:szCs w:val="28"/>
        </w:rPr>
        <w:t>ний Совета депутатов Прудковского</w:t>
      </w:r>
      <w:r w:rsidR="00C51C37" w:rsidRPr="0049101C">
        <w:rPr>
          <w:sz w:val="28"/>
          <w:szCs w:val="28"/>
        </w:rPr>
        <w:t xml:space="preserve"> сельского поселения Починковского района</w:t>
      </w:r>
      <w:proofErr w:type="gramEnd"/>
      <w:r w:rsidR="00C51C37" w:rsidRPr="0049101C">
        <w:rPr>
          <w:sz w:val="28"/>
          <w:szCs w:val="28"/>
        </w:rPr>
        <w:t xml:space="preserve"> </w:t>
      </w:r>
      <w:proofErr w:type="gramStart"/>
      <w:r w:rsidR="00C51C37" w:rsidRPr="0049101C">
        <w:rPr>
          <w:sz w:val="28"/>
          <w:szCs w:val="28"/>
        </w:rPr>
        <w:t xml:space="preserve">Смоленской области от </w:t>
      </w:r>
      <w:r w:rsidR="00C51C37" w:rsidRPr="00637B32">
        <w:rPr>
          <w:sz w:val="28"/>
          <w:szCs w:val="28"/>
        </w:rPr>
        <w:t>30.10.2007 г. №64,  от 18.08.2008 г. №38, от 18.11.2008 г. №48, от 30.06.2009 г. №17, от 03.11.2009 г. №29, от 18.05.2010 №37,  от 02.11.2010 г. № 11, от  24.11. 2011 г. № 31-а), от 25.09.2012 №35, от 19.11.2012 г. № 41, от 15.01.2013 г. №1, 21.03.2013</w:t>
      </w:r>
      <w:r w:rsidR="00C51C37">
        <w:rPr>
          <w:sz w:val="28"/>
          <w:szCs w:val="28"/>
        </w:rPr>
        <w:t xml:space="preserve"> № 5, от 14.10.2013 №28</w:t>
      </w:r>
      <w:r w:rsidR="00C51C37" w:rsidRPr="00233E8A">
        <w:rPr>
          <w:sz w:val="28"/>
          <w:szCs w:val="28"/>
        </w:rPr>
        <w:t>,</w:t>
      </w:r>
      <w:r w:rsidR="00C51C37">
        <w:rPr>
          <w:sz w:val="28"/>
          <w:szCs w:val="28"/>
        </w:rPr>
        <w:t xml:space="preserve"> от 17.10.2014 г. №18;</w:t>
      </w:r>
      <w:proofErr w:type="gramEnd"/>
      <w:r w:rsidR="00C51C37">
        <w:rPr>
          <w:sz w:val="28"/>
          <w:szCs w:val="28"/>
        </w:rPr>
        <w:t xml:space="preserve"> от   17.03. 2016 г. №18;</w:t>
      </w:r>
      <w:r w:rsidR="00C51C37" w:rsidRPr="00C51C37">
        <w:rPr>
          <w:sz w:val="28"/>
          <w:szCs w:val="28"/>
        </w:rPr>
        <w:t xml:space="preserve"> </w:t>
      </w:r>
      <w:r w:rsidR="00C51C37">
        <w:rPr>
          <w:sz w:val="28"/>
          <w:szCs w:val="28"/>
        </w:rPr>
        <w:t>от   18.04.2016 г. №21;</w:t>
      </w:r>
      <w:r w:rsidR="00C51C37" w:rsidRPr="0049101C">
        <w:rPr>
          <w:sz w:val="28"/>
          <w:szCs w:val="28"/>
        </w:rPr>
        <w:t>)</w:t>
      </w:r>
      <w:r w:rsidR="00CF08FD" w:rsidRPr="0049101C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="0049101C">
        <w:rPr>
          <w:sz w:val="28"/>
          <w:szCs w:val="28"/>
        </w:rPr>
        <w:t xml:space="preserve">, </w:t>
      </w:r>
      <w:r w:rsidR="00C76D70">
        <w:rPr>
          <w:sz w:val="28"/>
          <w:szCs w:val="28"/>
        </w:rPr>
        <w:t>изложив пункт  2 статьи 9</w:t>
      </w:r>
      <w:r w:rsidR="0049101C">
        <w:rPr>
          <w:sz w:val="28"/>
          <w:szCs w:val="28"/>
        </w:rPr>
        <w:t xml:space="preserve"> </w:t>
      </w:r>
      <w:r w:rsidR="00221E25">
        <w:rPr>
          <w:sz w:val="28"/>
          <w:szCs w:val="28"/>
        </w:rPr>
        <w:t xml:space="preserve"> </w:t>
      </w:r>
      <w:r w:rsidR="003D17ED" w:rsidRPr="0049101C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3D17ED" w:rsidRPr="0049101C">
        <w:rPr>
          <w:sz w:val="28"/>
          <w:szCs w:val="28"/>
        </w:rPr>
        <w:t xml:space="preserve">  о земельном налоге на территори</w:t>
      </w:r>
      <w:r w:rsidR="008046B0">
        <w:rPr>
          <w:sz w:val="28"/>
          <w:szCs w:val="28"/>
        </w:rPr>
        <w:t xml:space="preserve">и муниципального образования  </w:t>
      </w:r>
      <w:r w:rsidR="00C51C37">
        <w:rPr>
          <w:sz w:val="28"/>
          <w:szCs w:val="28"/>
        </w:rPr>
        <w:t>Прудковского</w:t>
      </w:r>
      <w:r w:rsidR="003D17ED" w:rsidRPr="0049101C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49101C">
        <w:rPr>
          <w:sz w:val="28"/>
          <w:szCs w:val="28"/>
        </w:rPr>
        <w:t xml:space="preserve"> </w:t>
      </w:r>
      <w:r w:rsidR="00C76D70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C76D70" w:rsidRDefault="00221E25" w:rsidP="009C1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46B0">
        <w:rPr>
          <w:sz w:val="28"/>
          <w:szCs w:val="28"/>
        </w:rPr>
        <w:t>«</w:t>
      </w:r>
      <w:r w:rsidR="00C76D70">
        <w:rPr>
          <w:sz w:val="28"/>
          <w:szCs w:val="28"/>
        </w:rPr>
        <w:t>1,5 процента в отношении земельных участков:</w:t>
      </w:r>
    </w:p>
    <w:p w:rsidR="00C76D70" w:rsidRDefault="00C76D70" w:rsidP="009C1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205D40">
        <w:rPr>
          <w:sz w:val="28"/>
          <w:szCs w:val="28"/>
        </w:rPr>
        <w:t xml:space="preserve"> </w:t>
      </w:r>
      <w:r>
        <w:rPr>
          <w:sz w:val="28"/>
          <w:szCs w:val="28"/>
        </w:rPr>
        <w:t>неиспользуемых земельных участков из земель сельскохозяйственного назначения или земель в составе зон сельскохозяйственного использования в населенных пунктах;</w:t>
      </w:r>
    </w:p>
    <w:p w:rsidR="009C145C" w:rsidRDefault="00C76D70" w:rsidP="009C1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ED7ABC">
        <w:rPr>
          <w:rFonts w:eastAsia="Calibri"/>
          <w:sz w:val="28"/>
          <w:szCs w:val="28"/>
        </w:rPr>
        <w:t>прочих земельных участков</w:t>
      </w:r>
      <w:proofErr w:type="gramStart"/>
      <w:r>
        <w:rPr>
          <w:rFonts w:eastAsia="Calibri"/>
          <w:sz w:val="28"/>
          <w:szCs w:val="28"/>
        </w:rPr>
        <w:t>.</w:t>
      </w:r>
      <w:r w:rsidR="009C145C">
        <w:rPr>
          <w:sz w:val="28"/>
          <w:szCs w:val="28"/>
        </w:rPr>
        <w:t>».</w:t>
      </w:r>
      <w:proofErr w:type="gramEnd"/>
    </w:p>
    <w:p w:rsidR="003D39FA" w:rsidRDefault="008046B0" w:rsidP="0049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9101C" w:rsidRPr="0049101C" w:rsidRDefault="009C145C" w:rsidP="0049101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9101C" w:rsidRPr="0049101C">
        <w:rPr>
          <w:sz w:val="28"/>
          <w:szCs w:val="28"/>
        </w:rPr>
        <w:t xml:space="preserve">. </w:t>
      </w:r>
      <w:r w:rsidR="007B2AF1">
        <w:rPr>
          <w:sz w:val="28"/>
          <w:szCs w:val="28"/>
        </w:rPr>
        <w:t>Настоящее решение вступает в силу  со дня официального опубликования</w:t>
      </w:r>
      <w:r w:rsidR="007B2AF1">
        <w:rPr>
          <w:rFonts w:eastAsia="Calibri"/>
          <w:sz w:val="28"/>
          <w:szCs w:val="28"/>
        </w:rPr>
        <w:t xml:space="preserve">  в газете </w:t>
      </w:r>
      <w:r w:rsidR="0049101C">
        <w:rPr>
          <w:rFonts w:eastAsia="Calibri"/>
          <w:sz w:val="28"/>
          <w:szCs w:val="28"/>
        </w:rPr>
        <w:t>«</w:t>
      </w:r>
      <w:r w:rsidR="00C51C37">
        <w:rPr>
          <w:rFonts w:eastAsia="Calibri"/>
          <w:sz w:val="28"/>
          <w:szCs w:val="28"/>
        </w:rPr>
        <w:t>Сельская новь</w:t>
      </w:r>
      <w:r w:rsidR="0049101C">
        <w:rPr>
          <w:rFonts w:eastAsia="Calibri"/>
          <w:sz w:val="28"/>
          <w:szCs w:val="28"/>
        </w:rPr>
        <w:t>»</w:t>
      </w:r>
      <w:bookmarkStart w:id="0" w:name="sub_501002"/>
      <w:r w:rsidR="007B2AF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и распространяет своё действие на правоотношения, возникшие с 1 января 201</w:t>
      </w:r>
      <w:r w:rsidR="001566E2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года.</w:t>
      </w:r>
    </w:p>
    <w:bookmarkEnd w:id="0"/>
    <w:p w:rsidR="00221E25" w:rsidRDefault="00221E25" w:rsidP="00693EBB">
      <w:pPr>
        <w:jc w:val="both"/>
        <w:rPr>
          <w:sz w:val="28"/>
          <w:szCs w:val="28"/>
        </w:rPr>
      </w:pPr>
    </w:p>
    <w:p w:rsidR="00CF08FD" w:rsidRDefault="00CF08FD" w:rsidP="00693EBB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F08FD" w:rsidRDefault="00C51C37" w:rsidP="00693EBB">
      <w:pPr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CF08FD">
        <w:rPr>
          <w:sz w:val="28"/>
          <w:szCs w:val="28"/>
        </w:rPr>
        <w:t xml:space="preserve">  сельского поселения</w:t>
      </w:r>
    </w:p>
    <w:p w:rsidR="006020C8" w:rsidRPr="00221E25" w:rsidRDefault="00CF08FD" w:rsidP="00221E25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  <w:r w:rsidR="008046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Смоленской области                      </w:t>
      </w:r>
      <w:r w:rsidR="008046B0">
        <w:rPr>
          <w:sz w:val="28"/>
          <w:szCs w:val="28"/>
        </w:rPr>
        <w:t xml:space="preserve">         </w:t>
      </w:r>
      <w:r w:rsidR="00221E25">
        <w:rPr>
          <w:sz w:val="28"/>
          <w:szCs w:val="28"/>
        </w:rPr>
        <w:t xml:space="preserve">       </w:t>
      </w:r>
      <w:r w:rsidR="008046B0">
        <w:rPr>
          <w:sz w:val="28"/>
          <w:szCs w:val="28"/>
        </w:rPr>
        <w:t xml:space="preserve"> </w:t>
      </w:r>
      <w:r w:rsidR="00C51C37">
        <w:rPr>
          <w:sz w:val="28"/>
          <w:szCs w:val="28"/>
        </w:rPr>
        <w:t>Н.П. Иванченко</w:t>
      </w:r>
    </w:p>
    <w:sectPr w:rsidR="006020C8" w:rsidRPr="00221E25" w:rsidSect="003D39FA"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9DE"/>
    <w:multiLevelType w:val="hybridMultilevel"/>
    <w:tmpl w:val="0956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A48"/>
    <w:multiLevelType w:val="hybridMultilevel"/>
    <w:tmpl w:val="E036FAD2"/>
    <w:lvl w:ilvl="0" w:tplc="19262EA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232AF0"/>
    <w:multiLevelType w:val="hybridMultilevel"/>
    <w:tmpl w:val="D7BA9018"/>
    <w:lvl w:ilvl="0" w:tplc="0BBA39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9B63E0"/>
    <w:multiLevelType w:val="hybridMultilevel"/>
    <w:tmpl w:val="851047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5B6133"/>
    <w:multiLevelType w:val="hybridMultilevel"/>
    <w:tmpl w:val="9FECA7BE"/>
    <w:lvl w:ilvl="0" w:tplc="A2C4E988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C11C08"/>
    <w:multiLevelType w:val="hybridMultilevel"/>
    <w:tmpl w:val="B71ADBC4"/>
    <w:lvl w:ilvl="0" w:tplc="807A2C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FBF16FF"/>
    <w:multiLevelType w:val="hybridMultilevel"/>
    <w:tmpl w:val="9B8E3754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3F7"/>
    <w:rsid w:val="00030265"/>
    <w:rsid w:val="00046CE9"/>
    <w:rsid w:val="000773BD"/>
    <w:rsid w:val="000B60F1"/>
    <w:rsid w:val="000D6F00"/>
    <w:rsid w:val="000E0A58"/>
    <w:rsid w:val="001566E2"/>
    <w:rsid w:val="00181F12"/>
    <w:rsid w:val="001B64AE"/>
    <w:rsid w:val="001C35BD"/>
    <w:rsid w:val="00205D40"/>
    <w:rsid w:val="00221E25"/>
    <w:rsid w:val="002251C3"/>
    <w:rsid w:val="00235D99"/>
    <w:rsid w:val="002523F7"/>
    <w:rsid w:val="00281DE5"/>
    <w:rsid w:val="002C2528"/>
    <w:rsid w:val="002D78CC"/>
    <w:rsid w:val="002E446B"/>
    <w:rsid w:val="002E6ADC"/>
    <w:rsid w:val="002F679C"/>
    <w:rsid w:val="00300294"/>
    <w:rsid w:val="00306D91"/>
    <w:rsid w:val="003554D2"/>
    <w:rsid w:val="00355EFB"/>
    <w:rsid w:val="00370B35"/>
    <w:rsid w:val="00376B97"/>
    <w:rsid w:val="003A5984"/>
    <w:rsid w:val="003A6485"/>
    <w:rsid w:val="003D17ED"/>
    <w:rsid w:val="003D39FA"/>
    <w:rsid w:val="003D5CA2"/>
    <w:rsid w:val="00412141"/>
    <w:rsid w:val="00466C1F"/>
    <w:rsid w:val="0049101C"/>
    <w:rsid w:val="004C2BC2"/>
    <w:rsid w:val="00510590"/>
    <w:rsid w:val="00510FD0"/>
    <w:rsid w:val="00537912"/>
    <w:rsid w:val="00553DE1"/>
    <w:rsid w:val="00572DA4"/>
    <w:rsid w:val="005731B0"/>
    <w:rsid w:val="00573BE7"/>
    <w:rsid w:val="005D7B6A"/>
    <w:rsid w:val="005E4E4A"/>
    <w:rsid w:val="005F5710"/>
    <w:rsid w:val="006020C8"/>
    <w:rsid w:val="0060691F"/>
    <w:rsid w:val="00622450"/>
    <w:rsid w:val="0064156E"/>
    <w:rsid w:val="00644A27"/>
    <w:rsid w:val="00693EBB"/>
    <w:rsid w:val="006B2F1C"/>
    <w:rsid w:val="00710928"/>
    <w:rsid w:val="007232E0"/>
    <w:rsid w:val="00766275"/>
    <w:rsid w:val="0076757B"/>
    <w:rsid w:val="00795547"/>
    <w:rsid w:val="007A42B5"/>
    <w:rsid w:val="007B2AF1"/>
    <w:rsid w:val="008046B0"/>
    <w:rsid w:val="00827E26"/>
    <w:rsid w:val="00837710"/>
    <w:rsid w:val="008B6841"/>
    <w:rsid w:val="008E7C69"/>
    <w:rsid w:val="009032BA"/>
    <w:rsid w:val="009134D3"/>
    <w:rsid w:val="00944622"/>
    <w:rsid w:val="00954095"/>
    <w:rsid w:val="009759D6"/>
    <w:rsid w:val="009C145C"/>
    <w:rsid w:val="009D2C2A"/>
    <w:rsid w:val="009D4FE5"/>
    <w:rsid w:val="009D54F7"/>
    <w:rsid w:val="00A20165"/>
    <w:rsid w:val="00A90C6C"/>
    <w:rsid w:val="00B44878"/>
    <w:rsid w:val="00B802EF"/>
    <w:rsid w:val="00B920A2"/>
    <w:rsid w:val="00B97BF0"/>
    <w:rsid w:val="00BB45C4"/>
    <w:rsid w:val="00BB53C4"/>
    <w:rsid w:val="00C011E9"/>
    <w:rsid w:val="00C10BF5"/>
    <w:rsid w:val="00C37C44"/>
    <w:rsid w:val="00C51C37"/>
    <w:rsid w:val="00C648D0"/>
    <w:rsid w:val="00C76D70"/>
    <w:rsid w:val="00C77A4B"/>
    <w:rsid w:val="00C8305D"/>
    <w:rsid w:val="00CE03F7"/>
    <w:rsid w:val="00CF08FD"/>
    <w:rsid w:val="00CF7FA8"/>
    <w:rsid w:val="00D013E9"/>
    <w:rsid w:val="00D21AAE"/>
    <w:rsid w:val="00D34207"/>
    <w:rsid w:val="00D406C8"/>
    <w:rsid w:val="00D613B3"/>
    <w:rsid w:val="00DA4ADD"/>
    <w:rsid w:val="00E27622"/>
    <w:rsid w:val="00E302E7"/>
    <w:rsid w:val="00EB0E66"/>
    <w:rsid w:val="00ED7ABC"/>
    <w:rsid w:val="00EE10AA"/>
    <w:rsid w:val="00F0575C"/>
    <w:rsid w:val="00F115A7"/>
    <w:rsid w:val="00FA2B92"/>
    <w:rsid w:val="00FB72AE"/>
    <w:rsid w:val="00FE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F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523F7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523F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523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523F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773BD"/>
    <w:pPr>
      <w:ind w:left="720"/>
    </w:pPr>
  </w:style>
  <w:style w:type="paragraph" w:styleId="a8">
    <w:name w:val="Body Text"/>
    <w:basedOn w:val="a"/>
    <w:link w:val="a9"/>
    <w:uiPriority w:val="99"/>
    <w:rsid w:val="007A42B5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7A42B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7A42B5"/>
    <w:rPr>
      <w:rFonts w:ascii="Arial" w:hAnsi="Arial" w:cs="Arial"/>
      <w:sz w:val="24"/>
      <w:szCs w:val="24"/>
      <w:lang w:val="ru-RU" w:eastAsia="en-US" w:bidi="ar-SA"/>
    </w:rPr>
  </w:style>
  <w:style w:type="paragraph" w:customStyle="1" w:styleId="ConsNormal0">
    <w:name w:val="ConsNormal"/>
    <w:link w:val="ConsNormal"/>
    <w:uiPriority w:val="99"/>
    <w:rsid w:val="007A42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character" w:customStyle="1" w:styleId="aa">
    <w:name w:val="Гипертекстовая ссылка"/>
    <w:basedOn w:val="a0"/>
    <w:uiPriority w:val="99"/>
    <w:rsid w:val="00281DE5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281DE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81DE5"/>
    <w:rPr>
      <w:i/>
      <w:iCs/>
    </w:rPr>
  </w:style>
  <w:style w:type="character" w:customStyle="1" w:styleId="ad">
    <w:name w:val="Цветовое выделение"/>
    <w:uiPriority w:val="99"/>
    <w:rsid w:val="008E7C69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8E7C69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f">
    <w:name w:val="No Spacing"/>
    <w:uiPriority w:val="1"/>
    <w:qFormat/>
    <w:rsid w:val="001566E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FCB1-302E-4FD2-9734-9EB6A00A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Шмаково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Галина</cp:lastModifiedBy>
  <cp:revision>4</cp:revision>
  <cp:lastPrinted>2017-10-03T10:27:00Z</cp:lastPrinted>
  <dcterms:created xsi:type="dcterms:W3CDTF">2017-09-18T07:57:00Z</dcterms:created>
  <dcterms:modified xsi:type="dcterms:W3CDTF">2017-10-03T10:27:00Z</dcterms:modified>
</cp:coreProperties>
</file>