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4"/>
        <w:gridCol w:w="4873"/>
      </w:tblGrid>
      <w:tr w:rsidR="00ED285D" w:rsidRPr="00044780" w:rsidTr="00A706D3">
        <w:tc>
          <w:tcPr>
            <w:tcW w:w="5353" w:type="dxa"/>
          </w:tcPr>
          <w:p w:rsidR="00ED285D" w:rsidRPr="00D74133" w:rsidRDefault="00ED285D" w:rsidP="00A70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85D" w:rsidRDefault="00ED285D" w:rsidP="00A70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68" w:type="dxa"/>
          </w:tcPr>
          <w:p w:rsidR="00ED285D" w:rsidRPr="00D74004" w:rsidRDefault="00ED285D" w:rsidP="00A706D3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CD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D285D" w:rsidRDefault="00ED285D" w:rsidP="000D5EEE">
            <w:pPr>
              <w:ind w:left="158" w:firstLine="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лава </w:t>
            </w:r>
            <w:r w:rsidR="0047633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A289C">
              <w:rPr>
                <w:rFonts w:ascii="Times New Roman" w:hAnsi="Times New Roman" w:cs="Times New Roman"/>
                <w:bCs/>
                <w:sz w:val="28"/>
                <w:szCs w:val="28"/>
              </w:rPr>
              <w:t>Прудковского</w:t>
            </w:r>
            <w:r w:rsidR="000D5E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A289C">
              <w:rPr>
                <w:rFonts w:ascii="Times New Roman" w:hAnsi="Times New Roman" w:cs="Times New Roman"/>
                <w:bCs/>
                <w:sz w:val="28"/>
                <w:szCs w:val="28"/>
              </w:rPr>
              <w:t>Починковского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Смоленской области</w:t>
            </w:r>
          </w:p>
          <w:p w:rsidR="00ED285D" w:rsidRPr="00B9659B" w:rsidRDefault="00ED285D" w:rsidP="00A706D3">
            <w:pPr>
              <w:ind w:left="158" w:firstLine="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285D" w:rsidRPr="00B9659B" w:rsidRDefault="00ED285D" w:rsidP="00A706D3">
            <w:pPr>
              <w:ind w:left="158" w:firstLine="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 w:rsidR="000D5EEE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 w:rsidR="009A0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B9659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9A289C">
              <w:rPr>
                <w:rFonts w:ascii="Times New Roman" w:hAnsi="Times New Roman" w:cs="Times New Roman"/>
                <w:sz w:val="28"/>
                <w:szCs w:val="28"/>
              </w:rPr>
              <w:t>Иванченко Н.П</w:t>
            </w:r>
            <w:r w:rsidR="00767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D285D" w:rsidRPr="00044780" w:rsidRDefault="00ED285D" w:rsidP="00A706D3">
            <w:pPr>
              <w:tabs>
                <w:tab w:val="left" w:pos="3629"/>
              </w:tabs>
              <w:ind w:left="158"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ED285D" w:rsidRPr="00044780" w:rsidRDefault="009A07F6" w:rsidP="000D5E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м.п.  «07»  июля  </w:t>
            </w:r>
            <w:r w:rsidR="000D5EEE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ED285D" w:rsidRPr="00044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ED285D" w:rsidRPr="00044780" w:rsidRDefault="00ED285D" w:rsidP="00A706D3">
            <w:pPr>
              <w:ind w:left="364" w:hanging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85D" w:rsidRPr="000D5EEE" w:rsidRDefault="00ED285D" w:rsidP="00ED285D">
      <w:pPr>
        <w:rPr>
          <w:rFonts w:ascii="Times New Roman" w:hAnsi="Times New Roman" w:cs="Times New Roman"/>
          <w:sz w:val="32"/>
          <w:szCs w:val="32"/>
        </w:rPr>
      </w:pPr>
    </w:p>
    <w:p w:rsidR="00ED285D" w:rsidRPr="000D5EEE" w:rsidRDefault="00ED285D" w:rsidP="00ED285D">
      <w:pPr>
        <w:rPr>
          <w:rFonts w:ascii="Times New Roman" w:hAnsi="Times New Roman" w:cs="Times New Roman"/>
          <w:sz w:val="32"/>
          <w:szCs w:val="32"/>
        </w:rPr>
      </w:pPr>
    </w:p>
    <w:p w:rsidR="00ED285D" w:rsidRPr="000D5EEE" w:rsidRDefault="00ED285D" w:rsidP="00ED285D">
      <w:pPr>
        <w:rPr>
          <w:rFonts w:ascii="Times New Roman" w:hAnsi="Times New Roman" w:cs="Times New Roman"/>
          <w:sz w:val="32"/>
          <w:szCs w:val="32"/>
        </w:rPr>
      </w:pPr>
    </w:p>
    <w:p w:rsidR="004163DF" w:rsidRPr="000D5EEE" w:rsidRDefault="004163DF" w:rsidP="00ED285D">
      <w:pPr>
        <w:rPr>
          <w:rFonts w:ascii="Times New Roman" w:hAnsi="Times New Roman" w:cs="Times New Roman"/>
          <w:sz w:val="32"/>
          <w:szCs w:val="32"/>
        </w:rPr>
      </w:pPr>
    </w:p>
    <w:p w:rsidR="00ED285D" w:rsidRPr="000D5EEE" w:rsidRDefault="00ED285D" w:rsidP="00ED285D">
      <w:pPr>
        <w:rPr>
          <w:rFonts w:ascii="Times New Roman" w:hAnsi="Times New Roman" w:cs="Times New Roman"/>
          <w:sz w:val="32"/>
          <w:szCs w:val="32"/>
        </w:rPr>
      </w:pPr>
    </w:p>
    <w:p w:rsidR="00ED285D" w:rsidRPr="000A093A" w:rsidRDefault="00ED285D" w:rsidP="00ED2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93A">
        <w:rPr>
          <w:rFonts w:ascii="Times New Roman" w:hAnsi="Times New Roman" w:cs="Times New Roman"/>
          <w:b/>
          <w:sz w:val="32"/>
          <w:szCs w:val="32"/>
        </w:rPr>
        <w:t xml:space="preserve">Программа энергосбережения и повышения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энергетической </w:t>
      </w:r>
      <w:r w:rsidRPr="000A093A">
        <w:rPr>
          <w:rFonts w:ascii="Times New Roman" w:hAnsi="Times New Roman" w:cs="Times New Roman"/>
          <w:b/>
          <w:sz w:val="32"/>
          <w:szCs w:val="32"/>
        </w:rPr>
        <w:t>эффективности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201</w:t>
      </w:r>
      <w:r w:rsidRPr="00ED285D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201</w:t>
      </w:r>
      <w:r w:rsidRPr="00ED285D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ED285D" w:rsidRDefault="00ED285D" w:rsidP="00ED285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Администрации </w:t>
      </w:r>
      <w:r w:rsidR="009A289C">
        <w:rPr>
          <w:rFonts w:ascii="Times New Roman" w:hAnsi="Times New Roman" w:cs="Times New Roman"/>
          <w:b/>
          <w:sz w:val="32"/>
          <w:szCs w:val="24"/>
        </w:rPr>
        <w:t>Прудковского</w:t>
      </w:r>
      <w:r>
        <w:rPr>
          <w:rFonts w:ascii="Times New Roman" w:hAnsi="Times New Roman" w:cs="Times New Roman"/>
          <w:b/>
          <w:sz w:val="32"/>
          <w:szCs w:val="24"/>
        </w:rPr>
        <w:t xml:space="preserve"> сельского поселения </w:t>
      </w:r>
    </w:p>
    <w:p w:rsidR="00ED285D" w:rsidRPr="00B9659B" w:rsidRDefault="009A289C" w:rsidP="00ED285D">
      <w:pPr>
        <w:jc w:val="center"/>
        <w:rPr>
          <w:rFonts w:ascii="Times New Roman" w:eastAsia="Calibri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32"/>
          <w:szCs w:val="24"/>
        </w:rPr>
        <w:t>Починковского</w:t>
      </w:r>
      <w:r w:rsidR="00ED285D">
        <w:rPr>
          <w:rFonts w:ascii="Times New Roman" w:hAnsi="Times New Roman" w:cs="Times New Roman"/>
          <w:b/>
          <w:sz w:val="32"/>
          <w:szCs w:val="24"/>
        </w:rPr>
        <w:t xml:space="preserve"> района Смоленской области</w:t>
      </w:r>
    </w:p>
    <w:p w:rsidR="00ED285D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9A289C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  <w:sectPr w:rsidR="009A289C" w:rsidSect="00ED285D">
          <w:foot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696F77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С</w:t>
      </w:r>
      <w:r w:rsidR="00195EC7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моленск 2016</w:t>
      </w:r>
      <w:r w:rsidR="009A289C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 г.</w:t>
      </w:r>
    </w:p>
    <w:p w:rsidR="00ED285D" w:rsidRDefault="00ED285D" w:rsidP="00ED285D">
      <w:pPr>
        <w:pStyle w:val="1"/>
        <w:tabs>
          <w:tab w:val="clear" w:pos="0"/>
          <w:tab w:val="num" w:pos="66"/>
        </w:tabs>
        <w:ind w:left="0" w:firstLine="0"/>
      </w:pPr>
      <w:r>
        <w:lastRenderedPageBreak/>
        <w:t>РАЗДЕЛ 1.</w:t>
      </w:r>
    </w:p>
    <w:p w:rsidR="00F90E82" w:rsidRDefault="00ED285D" w:rsidP="00697219">
      <w:pPr>
        <w:pStyle w:val="1"/>
        <w:tabs>
          <w:tab w:val="clear" w:pos="0"/>
          <w:tab w:val="num" w:pos="66"/>
        </w:tabs>
        <w:ind w:left="0" w:firstLine="0"/>
        <w:jc w:val="center"/>
      </w:pPr>
      <w:r w:rsidRPr="002109E8">
        <w:t>Паспорт программы  энергосбережения и повышения энергетической эффективности</w:t>
      </w:r>
    </w:p>
    <w:p w:rsidR="00697219" w:rsidRDefault="00697219" w:rsidP="00697219">
      <w:pPr>
        <w:spacing w:after="0"/>
        <w:rPr>
          <w:lang w:eastAsia="ar-SA"/>
        </w:rPr>
      </w:pPr>
    </w:p>
    <w:p w:rsidR="00A640F3" w:rsidRPr="00697219" w:rsidRDefault="00A640F3" w:rsidP="00697219">
      <w:pPr>
        <w:spacing w:after="0"/>
        <w:rPr>
          <w:lang w:eastAsia="ar-S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6911"/>
      </w:tblGrid>
      <w:tr w:rsidR="00ED285D" w:rsidRPr="00ED285D" w:rsidTr="00470766">
        <w:tc>
          <w:tcPr>
            <w:tcW w:w="2376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ED285D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911" w:type="dxa"/>
            <w:vAlign w:val="center"/>
          </w:tcPr>
          <w:p w:rsidR="00ED285D" w:rsidRDefault="00B43937" w:rsidP="00ED285D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Администрация </w:t>
            </w:r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Прудковского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сельского поселения </w:t>
            </w:r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Починковского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района Смоленской области</w:t>
            </w:r>
          </w:p>
          <w:p w:rsidR="00B43937" w:rsidRDefault="00B43937" w:rsidP="00ED285D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ИНН 67</w:t>
            </w:r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12007712</w:t>
            </w:r>
          </w:p>
          <w:p w:rsidR="00B43937" w:rsidRDefault="00383E13" w:rsidP="00ED285D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Юридический адрес: 21</w:t>
            </w:r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6486</w:t>
            </w:r>
            <w:r w:rsidR="00B4393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, Смоленская область, </w:t>
            </w:r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Починковский</w:t>
            </w:r>
            <w:r w:rsidR="002F5860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</w:t>
            </w:r>
            <w:r w:rsidR="00B4393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район, </w:t>
            </w:r>
            <w:r w:rsidR="002F5860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д. </w:t>
            </w:r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Прудки, ул. Центральная, 22</w:t>
            </w:r>
          </w:p>
          <w:p w:rsidR="00F465AD" w:rsidRPr="00ED285D" w:rsidRDefault="00F465AD" w:rsidP="009A289C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Глава </w:t>
            </w:r>
            <w:r w:rsidR="0047633A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муниципального</w:t>
            </w:r>
            <w:r w:rsidR="00762FF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образования </w:t>
            </w:r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Прудковского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сельского поселения </w:t>
            </w:r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Починковского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района Смоленской области: </w:t>
            </w:r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Иванченко Николай Петрович</w:t>
            </w:r>
          </w:p>
        </w:tc>
      </w:tr>
      <w:tr w:rsidR="00ED285D" w:rsidRPr="00ED285D" w:rsidTr="00470766">
        <w:tc>
          <w:tcPr>
            <w:tcW w:w="2376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ED285D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  <w:vAlign w:val="center"/>
          </w:tcPr>
          <w:p w:rsidR="00ED285D" w:rsidRPr="002109E8" w:rsidRDefault="00ED285D" w:rsidP="0047076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Правовые основания: </w:t>
            </w:r>
          </w:p>
          <w:p w:rsidR="00ED285D" w:rsidRPr="002109E8" w:rsidRDefault="00ED285D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 xml:space="preserve">- 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</w:t>
            </w:r>
          </w:p>
          <w:p w:rsidR="00ED285D" w:rsidRPr="002109E8" w:rsidRDefault="00ED285D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 xml:space="preserve">- Приказ Министерства экономического развития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от 24 октября 2011 г. № 591 «О порядке определения объемов снижения потребляемых государственным  учреждением ресурсов в сопоставимых условиях».</w:t>
            </w:r>
          </w:p>
          <w:p w:rsidR="00ED285D" w:rsidRPr="002109E8" w:rsidRDefault="00ED285D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- Распоряжение Правительства Российской Федерации от 27 декабря 2010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№ 2446р Государственная программа Российской Федерации «Энергосбережение и повышение энергетической эффективности на период до 2020 года».</w:t>
            </w:r>
          </w:p>
          <w:p w:rsidR="00ED285D" w:rsidRDefault="00ED285D" w:rsidP="0047076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Энергетики РФ №398 от 30 июня 2014 года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осуществляющих регулируемые виды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и отчетности о ходе их реализации».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Закон Смоленской области от 30.05.2013 N 47-з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br/>
              <w:t>«Об энергосбережении и о повышении энергетической эффективности на территории Смоленской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 xml:space="preserve"> (принят Смоленской областной Думой 30.05.2013).</w:t>
            </w:r>
          </w:p>
          <w:p w:rsidR="00ED285D" w:rsidRPr="00ED285D" w:rsidRDefault="00ED285D" w:rsidP="0047076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ED285D" w:rsidRPr="009A289C" w:rsidTr="00470766">
        <w:tc>
          <w:tcPr>
            <w:tcW w:w="2376" w:type="dxa"/>
            <w:vAlign w:val="center"/>
          </w:tcPr>
          <w:p w:rsidR="00ED285D" w:rsidRPr="00494A85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494A85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6911" w:type="dxa"/>
            <w:vAlign w:val="center"/>
          </w:tcPr>
          <w:p w:rsidR="009A289C" w:rsidRDefault="009A289C" w:rsidP="009A289C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Администрация Прудковского сельского поселения Починковского района Смоленской области</w:t>
            </w:r>
          </w:p>
          <w:p w:rsidR="00F465AD" w:rsidRPr="00494A85" w:rsidRDefault="00F465AD" w:rsidP="00ED285D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494A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Контактное лицо:</w:t>
            </w:r>
          </w:p>
          <w:p w:rsidR="00F465AD" w:rsidRPr="00494A85" w:rsidRDefault="00F465AD" w:rsidP="00ED285D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494A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ФИО: </w:t>
            </w:r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Жигульская Наталья Валерьевна</w:t>
            </w:r>
          </w:p>
          <w:p w:rsidR="00F465AD" w:rsidRPr="00494A85" w:rsidRDefault="00F465AD" w:rsidP="00F465AD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494A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Должность: </w:t>
            </w:r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Менеджер</w:t>
            </w:r>
          </w:p>
          <w:p w:rsidR="00F465AD" w:rsidRPr="00A640F3" w:rsidRDefault="00F465AD" w:rsidP="00F465AD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494A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Телефон</w:t>
            </w:r>
            <w:r w:rsidR="006C744D" w:rsidRPr="00494A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: +7 (48</w:t>
            </w:r>
            <w:r w:rsidR="002F5860" w:rsidRPr="00494A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1</w:t>
            </w:r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49</w:t>
            </w:r>
            <w:r w:rsidRPr="00494A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) </w:t>
            </w:r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5-60-93</w:t>
            </w:r>
          </w:p>
          <w:p w:rsidR="00F465AD" w:rsidRPr="009A07F6" w:rsidRDefault="00F465AD" w:rsidP="009A289C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494A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  <w:lang w:val="en-US"/>
              </w:rPr>
              <w:t>e</w:t>
            </w:r>
            <w:r w:rsidRPr="009A07F6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-</w:t>
            </w:r>
            <w:r w:rsidRPr="00494A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  <w:lang w:val="en-US"/>
              </w:rPr>
              <w:t>mail</w:t>
            </w:r>
            <w:r w:rsidRPr="009A07F6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: </w:t>
            </w:r>
            <w:proofErr w:type="spellStart"/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  <w:lang w:val="en-US"/>
              </w:rPr>
              <w:t>adprudki</w:t>
            </w:r>
            <w:proofErr w:type="spellEnd"/>
            <w:r w:rsidR="00494A85" w:rsidRPr="009A07F6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@</w:t>
            </w:r>
            <w:proofErr w:type="spellStart"/>
            <w:r w:rsidR="009A289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  <w:lang w:val="en-US"/>
              </w:rPr>
              <w:t>yandex</w:t>
            </w:r>
            <w:proofErr w:type="spellEnd"/>
            <w:r w:rsidR="00383E13" w:rsidRPr="009A07F6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.</w:t>
            </w:r>
            <w:proofErr w:type="spellStart"/>
            <w:r w:rsidR="00383E13" w:rsidRPr="00494A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285D" w:rsidRPr="00ED285D" w:rsidTr="00470766">
        <w:tc>
          <w:tcPr>
            <w:tcW w:w="2376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6911" w:type="dxa"/>
            <w:vAlign w:val="center"/>
          </w:tcPr>
          <w:p w:rsidR="00FE0123" w:rsidRPr="0082198F" w:rsidRDefault="00FE0123" w:rsidP="00FE0123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Открытое Акционерное Общество «Центр энергосбережения и повышения энергетической эффективности»</w:t>
            </w:r>
          </w:p>
          <w:p w:rsidR="00FE0123" w:rsidRPr="002109E8" w:rsidRDefault="00FE0123" w:rsidP="00FE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ИНН 6731077881</w:t>
            </w:r>
          </w:p>
          <w:p w:rsidR="00FE0123" w:rsidRDefault="00FE0123" w:rsidP="00FE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Юридический адрес: 214019, г. Смоленск, Трамвайный проезд, 12</w:t>
            </w:r>
          </w:p>
          <w:p w:rsidR="00ED285D" w:rsidRDefault="00FE0123" w:rsidP="00FE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  <w:r w:rsidR="006C744D">
              <w:rPr>
                <w:rFonts w:ascii="Times New Roman" w:hAnsi="Times New Roman" w:cs="Times New Roman"/>
                <w:sz w:val="28"/>
                <w:szCs w:val="28"/>
              </w:rPr>
              <w:t>214000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ул. </w:t>
            </w:r>
            <w:r w:rsidR="006C744D">
              <w:rPr>
                <w:rFonts w:ascii="Times New Roman" w:hAnsi="Times New Roman" w:cs="Times New Roman"/>
                <w:sz w:val="28"/>
                <w:szCs w:val="28"/>
              </w:rPr>
              <w:t>Маршала Жукова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74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E0123" w:rsidRPr="00FE0123" w:rsidRDefault="00FE0123" w:rsidP="00FE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ОАО «ЦЭПЭ»: Горбатко Сергей Яковлевич</w:t>
            </w:r>
          </w:p>
        </w:tc>
      </w:tr>
      <w:tr w:rsidR="00ED285D" w:rsidRPr="00ED285D" w:rsidTr="00470766">
        <w:tc>
          <w:tcPr>
            <w:tcW w:w="2376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Цели программы</w:t>
            </w:r>
          </w:p>
        </w:tc>
        <w:tc>
          <w:tcPr>
            <w:tcW w:w="6911" w:type="dxa"/>
            <w:vAlign w:val="center"/>
          </w:tcPr>
          <w:p w:rsidR="00470766" w:rsidRPr="002109E8" w:rsidRDefault="00470766" w:rsidP="0047076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Выполнение требований, установленных Федеральным законом Российской Федерации от 23 ноября 2009 г.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 </w:t>
            </w:r>
          </w:p>
          <w:p w:rsidR="00ED285D" w:rsidRDefault="00470766" w:rsidP="0047076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энергетической эффективности экономики </w:t>
            </w:r>
            <w:r w:rsidRPr="00FF33BA">
              <w:rPr>
                <w:rFonts w:ascii="Times New Roman" w:hAnsi="Times New Roman" w:cs="Times New Roman"/>
                <w:sz w:val="28"/>
                <w:szCs w:val="28"/>
              </w:rPr>
              <w:t>казенного учреждения.</w:t>
            </w:r>
          </w:p>
          <w:p w:rsidR="00470766" w:rsidRPr="00470766" w:rsidRDefault="00470766" w:rsidP="0047076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системности и комплексности при проведении мероприятий по энергосбережению.</w:t>
            </w:r>
          </w:p>
        </w:tc>
      </w:tr>
      <w:tr w:rsidR="00ED285D" w:rsidRPr="00ED285D" w:rsidTr="00470766">
        <w:tc>
          <w:tcPr>
            <w:tcW w:w="2376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Задачи программы</w:t>
            </w:r>
          </w:p>
        </w:tc>
        <w:tc>
          <w:tcPr>
            <w:tcW w:w="6911" w:type="dxa"/>
            <w:vAlign w:val="center"/>
          </w:tcPr>
          <w:p w:rsidR="00470766" w:rsidRPr="002109E8" w:rsidRDefault="00470766" w:rsidP="0047076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</w:t>
            </w: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еализация организационных мероприятий по энергосбережению и повышению энергетической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эффективности.</w:t>
            </w:r>
          </w:p>
          <w:p w:rsidR="00470766" w:rsidRPr="002109E8" w:rsidRDefault="00470766" w:rsidP="00470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овышение эффек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тивности системы теплоснабжения.</w:t>
            </w:r>
          </w:p>
          <w:p w:rsidR="00470766" w:rsidRPr="002109E8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Повышение эффективности системы электроснабжения.</w:t>
            </w:r>
          </w:p>
          <w:p w:rsidR="00470766" w:rsidRPr="002109E8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системы водоснабжения и водо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отведения.</w:t>
            </w:r>
          </w:p>
          <w:p w:rsidR="00470766" w:rsidRPr="002109E8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недрение новых энергосберегающих технологий,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материалов   в учреждении.</w:t>
            </w:r>
          </w:p>
          <w:p w:rsidR="00470766" w:rsidRPr="002109E8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С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ижение потерь в сетях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тепло-,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и водоснабжения.</w:t>
            </w:r>
          </w:p>
          <w:p w:rsidR="00ED285D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привлечения инвестиций в целях внедрения энергосберегающих технологий, в том числе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рынке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услуг.</w:t>
            </w:r>
          </w:p>
          <w:p w:rsidR="00470766" w:rsidRPr="00470766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Обновление основных производственных фондов экономики на базе новых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и ресурсосберегающих технологий и оборудования, автоматизированных систем и информатики.</w:t>
            </w:r>
          </w:p>
        </w:tc>
      </w:tr>
      <w:tr w:rsidR="00ED285D" w:rsidRPr="00ED285D" w:rsidTr="00470766">
        <w:tc>
          <w:tcPr>
            <w:tcW w:w="2376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  <w:vAlign w:val="center"/>
          </w:tcPr>
          <w:p w:rsidR="00ED285D" w:rsidRPr="00ED285D" w:rsidRDefault="00F16CA8" w:rsidP="00F16CA8">
            <w:pPr>
              <w:pStyle w:val="a4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2016 – 2019 гг.</w:t>
            </w:r>
          </w:p>
        </w:tc>
      </w:tr>
      <w:tr w:rsidR="00ED285D" w:rsidRPr="00ED285D" w:rsidTr="00470766">
        <w:tc>
          <w:tcPr>
            <w:tcW w:w="2376" w:type="dxa"/>
            <w:vAlign w:val="center"/>
          </w:tcPr>
          <w:p w:rsidR="00ED285D" w:rsidRPr="00F03C55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F03C55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Целевые показатели</w:t>
            </w:r>
          </w:p>
        </w:tc>
        <w:tc>
          <w:tcPr>
            <w:tcW w:w="6911" w:type="dxa"/>
            <w:vAlign w:val="center"/>
          </w:tcPr>
          <w:p w:rsidR="009A289C" w:rsidRPr="00F03C55" w:rsidRDefault="009A289C" w:rsidP="009A289C">
            <w:pPr>
              <w:pStyle w:val="ab"/>
              <w:numPr>
                <w:ilvl w:val="0"/>
                <w:numId w:val="15"/>
              </w:numPr>
              <w:spacing w:line="276" w:lineRule="auto"/>
              <w:ind w:left="318" w:hanging="283"/>
              <w:rPr>
                <w:rFonts w:eastAsiaTheme="minorHAnsi"/>
                <w:sz w:val="28"/>
                <w:szCs w:val="28"/>
                <w:lang w:eastAsia="en-US"/>
              </w:rPr>
            </w:pPr>
            <w:r w:rsidRPr="00F03C55">
              <w:rPr>
                <w:rFonts w:eastAsiaTheme="minorHAnsi"/>
                <w:sz w:val="28"/>
                <w:szCs w:val="28"/>
                <w:lang w:eastAsia="en-US"/>
              </w:rPr>
              <w:t xml:space="preserve">Снижение потребления </w:t>
            </w:r>
            <w:r w:rsidR="00F03C55" w:rsidRPr="00F03C55">
              <w:rPr>
                <w:rFonts w:eastAsiaTheme="minorHAnsi"/>
                <w:sz w:val="28"/>
                <w:szCs w:val="28"/>
                <w:lang w:eastAsia="en-US"/>
              </w:rPr>
              <w:t>ЭЭ</w:t>
            </w:r>
            <w:r w:rsidRPr="00F03C55">
              <w:rPr>
                <w:rFonts w:eastAsiaTheme="minorHAnsi"/>
                <w:sz w:val="28"/>
                <w:szCs w:val="28"/>
                <w:lang w:eastAsia="en-US"/>
              </w:rPr>
              <w:t xml:space="preserve"> в натуральном выражении (кВт·ч).</w:t>
            </w:r>
          </w:p>
          <w:p w:rsidR="00F03C55" w:rsidRPr="00F03C55" w:rsidRDefault="00F03C55" w:rsidP="009A289C">
            <w:pPr>
              <w:pStyle w:val="ab"/>
              <w:numPr>
                <w:ilvl w:val="0"/>
                <w:numId w:val="15"/>
              </w:numPr>
              <w:spacing w:line="276" w:lineRule="auto"/>
              <w:ind w:left="318" w:hanging="283"/>
              <w:rPr>
                <w:rFonts w:eastAsiaTheme="minorHAnsi"/>
                <w:sz w:val="28"/>
                <w:szCs w:val="28"/>
                <w:lang w:eastAsia="en-US"/>
              </w:rPr>
            </w:pP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Снижение потребления ТЭ в натуральном выражении (Гкал).</w:t>
            </w:r>
          </w:p>
          <w:p w:rsidR="00F03C55" w:rsidRPr="00F03C55" w:rsidRDefault="00F03C55" w:rsidP="009A289C">
            <w:pPr>
              <w:pStyle w:val="ab"/>
              <w:numPr>
                <w:ilvl w:val="0"/>
                <w:numId w:val="15"/>
              </w:numPr>
              <w:spacing w:line="276" w:lineRule="auto"/>
              <w:ind w:left="318" w:hanging="283"/>
              <w:rPr>
                <w:rFonts w:eastAsiaTheme="minorHAnsi"/>
                <w:sz w:val="28"/>
                <w:szCs w:val="28"/>
                <w:lang w:eastAsia="en-US"/>
              </w:rPr>
            </w:pP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Снижение потребления воды в натуральном выражении (м</w:t>
            </w:r>
            <w:r w:rsidRPr="00F03C5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9A289C" w:rsidRPr="00F03C55" w:rsidRDefault="009A289C" w:rsidP="009A289C">
            <w:pPr>
              <w:pStyle w:val="ab"/>
              <w:numPr>
                <w:ilvl w:val="0"/>
                <w:numId w:val="15"/>
              </w:numPr>
              <w:spacing w:line="276" w:lineRule="auto"/>
              <w:ind w:left="318" w:hanging="283"/>
              <w:rPr>
                <w:rFonts w:eastAsiaTheme="minorHAnsi"/>
                <w:sz w:val="28"/>
                <w:szCs w:val="28"/>
                <w:lang w:eastAsia="en-US"/>
              </w:rPr>
            </w:pP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Снижение потребления природного газа в натуральном выражении (м</w:t>
            </w:r>
            <w:r w:rsidRPr="00F03C5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9A289C" w:rsidRPr="00F03C55" w:rsidRDefault="009A289C" w:rsidP="009A289C">
            <w:pPr>
              <w:pStyle w:val="ab"/>
              <w:numPr>
                <w:ilvl w:val="0"/>
                <w:numId w:val="15"/>
              </w:numPr>
              <w:spacing w:line="276" w:lineRule="auto"/>
              <w:ind w:left="318" w:hanging="283"/>
              <w:rPr>
                <w:rFonts w:eastAsiaTheme="minorHAnsi"/>
                <w:sz w:val="28"/>
                <w:szCs w:val="28"/>
                <w:lang w:eastAsia="en-US"/>
              </w:rPr>
            </w:pP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Снижение потребления моторного топлива в натуральном выражении (л).</w:t>
            </w:r>
          </w:p>
          <w:p w:rsidR="009A289C" w:rsidRPr="00F03C55" w:rsidRDefault="009A289C" w:rsidP="009A289C">
            <w:pPr>
              <w:pStyle w:val="ab"/>
              <w:numPr>
                <w:ilvl w:val="0"/>
                <w:numId w:val="15"/>
              </w:numPr>
              <w:spacing w:line="276" w:lineRule="auto"/>
              <w:ind w:left="318" w:hanging="283"/>
              <w:rPr>
                <w:rFonts w:eastAsiaTheme="minorHAnsi"/>
                <w:sz w:val="28"/>
                <w:szCs w:val="28"/>
                <w:lang w:eastAsia="en-US"/>
              </w:rPr>
            </w:pP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Оснащенность приборами учета (ПУ) каждого вида потребляемого энергетического ресурса, %.</w:t>
            </w:r>
          </w:p>
          <w:p w:rsidR="009A289C" w:rsidRPr="00F03C55" w:rsidRDefault="009A289C" w:rsidP="009A289C">
            <w:pPr>
              <w:pStyle w:val="ab"/>
              <w:numPr>
                <w:ilvl w:val="0"/>
                <w:numId w:val="15"/>
              </w:numPr>
              <w:spacing w:line="276" w:lineRule="auto"/>
              <w:ind w:left="318" w:hanging="283"/>
              <w:rPr>
                <w:rFonts w:eastAsiaTheme="minorHAnsi"/>
                <w:sz w:val="28"/>
                <w:szCs w:val="28"/>
                <w:lang w:eastAsia="en-US"/>
              </w:rPr>
            </w:pP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Удельный объем автотранспорта стоящего на учете казенного учреждения, в отношении которого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газом, %.</w:t>
            </w:r>
          </w:p>
          <w:p w:rsidR="009A289C" w:rsidRPr="00F03C55" w:rsidRDefault="009A289C" w:rsidP="009A289C">
            <w:pPr>
              <w:pStyle w:val="ab"/>
              <w:numPr>
                <w:ilvl w:val="0"/>
                <w:numId w:val="15"/>
              </w:numPr>
              <w:spacing w:line="276" w:lineRule="auto"/>
              <w:ind w:left="318" w:hanging="283"/>
              <w:rPr>
                <w:rFonts w:eastAsiaTheme="minorHAnsi"/>
                <w:sz w:val="28"/>
                <w:szCs w:val="28"/>
                <w:lang w:eastAsia="en-US"/>
              </w:rPr>
            </w:pPr>
            <w:r w:rsidRPr="00F03C5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Удельный расход ЭЭ на снабжение органов местного самоуправления и муниципальных учреждений (</w:t>
            </w: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кВт*ч/м</w:t>
            </w:r>
            <w:r w:rsidRPr="00F03C5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 w:rsidRPr="00F03C5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). </w:t>
            </w:r>
          </w:p>
          <w:p w:rsidR="00F03C55" w:rsidRPr="00F03C55" w:rsidRDefault="00F03C55" w:rsidP="009A289C">
            <w:pPr>
              <w:pStyle w:val="ab"/>
              <w:numPr>
                <w:ilvl w:val="0"/>
                <w:numId w:val="15"/>
              </w:numPr>
              <w:spacing w:line="276" w:lineRule="auto"/>
              <w:ind w:left="318" w:hanging="283"/>
              <w:rPr>
                <w:rFonts w:eastAsiaTheme="minorHAnsi"/>
                <w:sz w:val="28"/>
                <w:szCs w:val="28"/>
                <w:lang w:eastAsia="en-US"/>
              </w:rPr>
            </w:pPr>
            <w:r w:rsidRPr="00F03C5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Удельный расход ТЭ на снабжение органов местного самоуправления и муниципальных учреждений (</w:t>
            </w: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Гкал/м</w:t>
            </w:r>
            <w:r w:rsidRPr="00F03C5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 w:rsidRPr="00F03C5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).</w:t>
            </w:r>
          </w:p>
          <w:p w:rsidR="00F03C55" w:rsidRPr="00F03C55" w:rsidRDefault="00F03C55" w:rsidP="009A289C">
            <w:pPr>
              <w:pStyle w:val="ab"/>
              <w:numPr>
                <w:ilvl w:val="0"/>
                <w:numId w:val="15"/>
              </w:numPr>
              <w:spacing w:line="276" w:lineRule="auto"/>
              <w:ind w:left="318" w:hanging="283"/>
              <w:rPr>
                <w:rFonts w:eastAsiaTheme="minorHAnsi"/>
                <w:sz w:val="28"/>
                <w:szCs w:val="28"/>
                <w:lang w:eastAsia="en-US"/>
              </w:rPr>
            </w:pPr>
            <w:r w:rsidRPr="00F03C5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Удельный расход ХВС на снабжение органов местного самоуправления и муниципальных учреждений (</w:t>
            </w: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03C5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/чел.</w:t>
            </w:r>
            <w:r w:rsidRPr="00F03C5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).</w:t>
            </w:r>
          </w:p>
          <w:p w:rsidR="009A289C" w:rsidRPr="00F03C55" w:rsidRDefault="009A289C" w:rsidP="009A289C">
            <w:pPr>
              <w:pStyle w:val="ab"/>
              <w:numPr>
                <w:ilvl w:val="0"/>
                <w:numId w:val="15"/>
              </w:numPr>
              <w:spacing w:line="276" w:lineRule="auto"/>
              <w:ind w:left="318" w:hanging="283"/>
              <w:rPr>
                <w:rFonts w:eastAsiaTheme="minorHAnsi"/>
                <w:sz w:val="28"/>
                <w:szCs w:val="28"/>
                <w:lang w:eastAsia="en-US"/>
              </w:rPr>
            </w:pPr>
            <w:r w:rsidRPr="00F03C5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Удельный расход природного газа на снабжение органов местного самоуправления и муниципальных учреждений (</w:t>
            </w: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03C5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/чел.</w:t>
            </w:r>
            <w:r w:rsidRPr="00F03C5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).</w:t>
            </w:r>
          </w:p>
          <w:p w:rsidR="00BB5B8B" w:rsidRPr="00F03C55" w:rsidRDefault="009A289C" w:rsidP="009A289C">
            <w:pPr>
              <w:pStyle w:val="ab"/>
              <w:numPr>
                <w:ilvl w:val="0"/>
                <w:numId w:val="15"/>
              </w:numPr>
              <w:ind w:left="318" w:hanging="283"/>
              <w:rPr>
                <w:rFonts w:eastAsiaTheme="minorHAnsi"/>
                <w:sz w:val="28"/>
                <w:szCs w:val="28"/>
                <w:lang w:eastAsia="en-US"/>
              </w:rPr>
            </w:pPr>
            <w:r w:rsidRPr="00F03C5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Удельный расход ЭЭ в системах уличного освещения (</w:t>
            </w:r>
            <w:r w:rsidRPr="00F03C55">
              <w:rPr>
                <w:rFonts w:eastAsiaTheme="minorHAnsi"/>
                <w:sz w:val="28"/>
                <w:szCs w:val="28"/>
                <w:lang w:eastAsia="en-US"/>
              </w:rPr>
              <w:t>кВт*ч/м</w:t>
            </w:r>
            <w:r w:rsidRPr="00F03C5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 w:rsidRPr="00F03C5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).</w:t>
            </w:r>
          </w:p>
        </w:tc>
      </w:tr>
      <w:tr w:rsidR="00ED285D" w:rsidRPr="00ED285D" w:rsidTr="00046054">
        <w:tc>
          <w:tcPr>
            <w:tcW w:w="2376" w:type="dxa"/>
            <w:vAlign w:val="center"/>
          </w:tcPr>
          <w:p w:rsidR="00ED285D" w:rsidRPr="00F03C55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F03C55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6911" w:type="dxa"/>
            <w:vAlign w:val="center"/>
          </w:tcPr>
          <w:p w:rsidR="000538F0" w:rsidRPr="00F03C55" w:rsidRDefault="000538F0" w:rsidP="0004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5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 w:rsidR="00F03C55" w:rsidRPr="00F03C55">
              <w:rPr>
                <w:rFonts w:ascii="Times New Roman" w:hAnsi="Times New Roman" w:cs="Times New Roman"/>
                <w:b/>
                <w:sz w:val="28"/>
                <w:szCs w:val="28"/>
              </w:rPr>
              <w:t>484,8</w:t>
            </w:r>
            <w:r w:rsidRPr="00F03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Pr="00F03C5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D285D" w:rsidRPr="00F03C55" w:rsidRDefault="00A67647" w:rsidP="0004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55">
              <w:rPr>
                <w:rFonts w:ascii="Times New Roman" w:hAnsi="Times New Roman" w:cs="Times New Roman"/>
                <w:sz w:val="28"/>
                <w:szCs w:val="28"/>
              </w:rPr>
              <w:t xml:space="preserve">- бюджетные средства – </w:t>
            </w:r>
            <w:r w:rsidR="00F03C55" w:rsidRPr="00F03C55"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  <w:r w:rsidR="000538F0" w:rsidRPr="00F03C55">
              <w:rPr>
                <w:rFonts w:ascii="Times New Roman" w:hAnsi="Times New Roman" w:cs="Times New Roman"/>
                <w:sz w:val="28"/>
                <w:szCs w:val="28"/>
              </w:rPr>
              <w:t> тыс. руб.;</w:t>
            </w:r>
          </w:p>
          <w:p w:rsidR="000538F0" w:rsidRPr="00F03C55" w:rsidRDefault="000538F0" w:rsidP="0058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03C55">
              <w:rPr>
                <w:rFonts w:ascii="Times New Roman" w:hAnsi="Times New Roman" w:cs="Times New Roman"/>
                <w:sz w:val="28"/>
                <w:szCs w:val="28"/>
              </w:rPr>
              <w:t>энергосервисные</w:t>
            </w:r>
            <w:proofErr w:type="spellEnd"/>
            <w:r w:rsidRPr="00F03C55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контракты – </w:t>
            </w:r>
            <w:r w:rsidR="00F03C55" w:rsidRPr="00F03C55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E9110F" w:rsidRPr="00F0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054" w:rsidRPr="00F03C55">
              <w:rPr>
                <w:rFonts w:ascii="Times New Roman" w:hAnsi="Times New Roman" w:cs="Times New Roman"/>
                <w:sz w:val="28"/>
                <w:szCs w:val="28"/>
              </w:rPr>
              <w:t>тыс. руб. (</w:t>
            </w:r>
            <w:r w:rsidRPr="00F03C55">
              <w:rPr>
                <w:rFonts w:ascii="Times New Roman" w:hAnsi="Times New Roman" w:cs="Times New Roman"/>
                <w:sz w:val="28"/>
                <w:szCs w:val="28"/>
              </w:rPr>
              <w:t>средства инвестора</w:t>
            </w:r>
            <w:r w:rsidR="00046054" w:rsidRPr="00F03C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03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285D" w:rsidRPr="00ED285D" w:rsidTr="00CD1EEB">
        <w:tc>
          <w:tcPr>
            <w:tcW w:w="2376" w:type="dxa"/>
            <w:vAlign w:val="center"/>
          </w:tcPr>
          <w:p w:rsidR="00ED285D" w:rsidRPr="00F03C55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F03C55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911" w:type="dxa"/>
            <w:vAlign w:val="center"/>
          </w:tcPr>
          <w:p w:rsidR="0056110A" w:rsidRPr="00F03C55" w:rsidRDefault="00EE533A" w:rsidP="00F03C55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F03C5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Экономия электрической энергии –</w:t>
            </w:r>
            <w:r w:rsidR="00ED694E" w:rsidRPr="00F03C5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</w:t>
            </w:r>
            <w:r w:rsidR="00F03C55" w:rsidRPr="00F03C5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78 550</w:t>
            </w:r>
            <w:r w:rsidR="00F605CE" w:rsidRPr="00F03C5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</w:t>
            </w:r>
            <w:r w:rsidR="00A67647" w:rsidRPr="00F03C5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кВт*ч (</w:t>
            </w:r>
            <w:r w:rsidR="00F03C55" w:rsidRPr="00F03C5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503,19</w:t>
            </w:r>
            <w:r w:rsidR="00022EA3" w:rsidRPr="00F03C5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</w:t>
            </w:r>
            <w:r w:rsidRPr="00F03C5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тыс. руб.)</w:t>
            </w:r>
          </w:p>
          <w:p w:rsidR="00F03C55" w:rsidRPr="00F03C55" w:rsidRDefault="00F03C55" w:rsidP="00F03C55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F03C5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Экономия природного газа – 88 м</w:t>
            </w:r>
            <w:r w:rsidRPr="00F03C5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  <w:vertAlign w:val="superscript"/>
              </w:rPr>
              <w:t>3</w:t>
            </w:r>
            <w:r w:rsidRPr="00F03C5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(0,56 тыс. руб.)</w:t>
            </w:r>
          </w:p>
        </w:tc>
      </w:tr>
    </w:tbl>
    <w:p w:rsidR="00ED285D" w:rsidRPr="00ED285D" w:rsidRDefault="00ED285D" w:rsidP="00ED285D">
      <w:pPr>
        <w:pStyle w:val="a4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825347" w:rsidRDefault="00825347">
      <w:pPr>
        <w:sectPr w:rsidR="00825347" w:rsidSect="00ED285D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1462BC" w:rsidRDefault="00B43B39" w:rsidP="001462BC">
      <w:pPr>
        <w:pStyle w:val="1"/>
        <w:tabs>
          <w:tab w:val="clear" w:pos="0"/>
          <w:tab w:val="num" w:pos="66"/>
        </w:tabs>
        <w:ind w:left="0" w:firstLine="0"/>
      </w:pPr>
      <w:r>
        <w:lastRenderedPageBreak/>
        <w:tab/>
      </w:r>
      <w:r w:rsidR="001462BC">
        <w:t>РАЗДЕЛ 2.</w:t>
      </w:r>
    </w:p>
    <w:p w:rsidR="001462BC" w:rsidRDefault="001462BC" w:rsidP="00F71E80">
      <w:pPr>
        <w:pStyle w:val="1"/>
        <w:tabs>
          <w:tab w:val="clear" w:pos="0"/>
          <w:tab w:val="num" w:pos="66"/>
        </w:tabs>
        <w:ind w:left="0" w:firstLine="0"/>
        <w:jc w:val="center"/>
      </w:pPr>
      <w:r>
        <w:t>РАСЧЕТ ЦЕЛЕВЫХ ПОКАЗАТЕЛЕЙ ПРОГРАММЫ ЭНЕРГОСБЕРЕЖЕНИЯ И ПОВЫШЕНИЯ ЭНЕРГЕТИЧЕСКОЙ ЭФФЕКТИВНОСТИ ОРГАНИЗАЦИЙ С УЧАСТИЕМ ГОСУДАРСТВА И МУНИЦИПАЛЬНЫХ ОБРАЗОВАНИЙ</w:t>
      </w:r>
    </w:p>
    <w:p w:rsidR="00F71E80" w:rsidRPr="00F82DDB" w:rsidRDefault="00F82DDB" w:rsidP="00F71E80">
      <w:pPr>
        <w:ind w:left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82DDB">
        <w:rPr>
          <w:rFonts w:ascii="Times New Roman" w:hAnsi="Times New Roman" w:cs="Times New Roman"/>
          <w:sz w:val="28"/>
          <w:szCs w:val="28"/>
          <w:lang w:eastAsia="ar-SA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eastAsia="ar-SA"/>
        </w:rPr>
        <w:t>СВЕДЕНИЯ О ЦЕЛЕВЫХ ПОКАЗАТЕЛЯХ ПРОГРАММЫ ЭНЕРГОСБЕРЕЖЕНИЯ И ПОВЫШЕНИЯ ЭНЕРГЕТИЧЕСКОЙ ЭФФЕКТИВНОСТИ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649"/>
        <w:gridCol w:w="2977"/>
        <w:gridCol w:w="1134"/>
        <w:gridCol w:w="992"/>
        <w:gridCol w:w="1418"/>
        <w:gridCol w:w="1275"/>
        <w:gridCol w:w="1327"/>
      </w:tblGrid>
      <w:tr w:rsidR="00F71E80" w:rsidRPr="00CB2F1B" w:rsidTr="00A706D3">
        <w:trPr>
          <w:cantSplit/>
          <w:jc w:val="center"/>
        </w:trPr>
        <w:tc>
          <w:tcPr>
            <w:tcW w:w="649" w:type="dxa"/>
            <w:vMerge w:val="restart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B2F1B">
              <w:rPr>
                <w:rFonts w:ascii="Times New Roman" w:hAnsi="Times New Roman" w:cs="Times New Roman"/>
              </w:rPr>
              <w:t>п</w:t>
            </w:r>
            <w:proofErr w:type="spellEnd"/>
            <w:r w:rsidRPr="00CB2F1B">
              <w:rPr>
                <w:rFonts w:ascii="Times New Roman" w:hAnsi="Times New Roman" w:cs="Times New Roman"/>
              </w:rPr>
              <w:t>/</w:t>
            </w:r>
            <w:proofErr w:type="spellStart"/>
            <w:r w:rsidRPr="00CB2F1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CB2F1B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CB2F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2" w:type="dxa"/>
            <w:gridSpan w:val="4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Плановые значения целевых показателей</w:t>
            </w:r>
          </w:p>
        </w:tc>
      </w:tr>
      <w:tr w:rsidR="00F71E80" w:rsidRPr="00CB2F1B" w:rsidTr="00A706D3">
        <w:trPr>
          <w:cantSplit/>
          <w:jc w:val="center"/>
        </w:trPr>
        <w:tc>
          <w:tcPr>
            <w:tcW w:w="649" w:type="dxa"/>
            <w:vMerge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5" w:type="dxa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27" w:type="dxa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F71E80" w:rsidRPr="00CB2F1B" w:rsidTr="00A706D3">
        <w:trPr>
          <w:cantSplit/>
          <w:jc w:val="center"/>
        </w:trPr>
        <w:tc>
          <w:tcPr>
            <w:tcW w:w="649" w:type="dxa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F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F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F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2F1B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418" w:type="dxa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2F1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5" w:type="dxa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2F1B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327" w:type="dxa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2F1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F71E80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F71E80" w:rsidRPr="00CB2F1B" w:rsidRDefault="00F71E80" w:rsidP="00A706D3">
            <w:pPr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Снижение потребления ЭЭ в натуральном выражении</w:t>
            </w:r>
          </w:p>
        </w:tc>
        <w:tc>
          <w:tcPr>
            <w:tcW w:w="1134" w:type="dxa"/>
            <w:vAlign w:val="center"/>
          </w:tcPr>
          <w:p w:rsidR="00F71E80" w:rsidRPr="00CB2F1B" w:rsidRDefault="00D069B1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</w:t>
            </w:r>
          </w:p>
        </w:tc>
        <w:tc>
          <w:tcPr>
            <w:tcW w:w="992" w:type="dxa"/>
            <w:vAlign w:val="center"/>
          </w:tcPr>
          <w:p w:rsidR="00F71E80" w:rsidRPr="00546669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418" w:type="dxa"/>
            <w:vAlign w:val="center"/>
          </w:tcPr>
          <w:p w:rsidR="00F71E80" w:rsidRPr="00042A26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13326</w:t>
            </w:r>
          </w:p>
        </w:tc>
        <w:tc>
          <w:tcPr>
            <w:tcW w:w="1275" w:type="dxa"/>
            <w:vAlign w:val="center"/>
          </w:tcPr>
          <w:p w:rsidR="00F71E80" w:rsidRPr="00546669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12537</w:t>
            </w:r>
          </w:p>
        </w:tc>
        <w:tc>
          <w:tcPr>
            <w:tcW w:w="1327" w:type="dxa"/>
            <w:vAlign w:val="center"/>
          </w:tcPr>
          <w:p w:rsidR="00F71E80" w:rsidRPr="009773A4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12410</w:t>
            </w:r>
          </w:p>
        </w:tc>
      </w:tr>
      <w:tr w:rsidR="00F71E80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Снижение потребления ТЭ в натуральном выражении</w:t>
            </w:r>
          </w:p>
        </w:tc>
        <w:tc>
          <w:tcPr>
            <w:tcW w:w="1134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992" w:type="dxa"/>
            <w:vAlign w:val="center"/>
          </w:tcPr>
          <w:p w:rsidR="00F71E80" w:rsidRPr="00546669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F71E80" w:rsidRPr="00546669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F71E80" w:rsidRPr="00546669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vAlign w:val="center"/>
          </w:tcPr>
          <w:p w:rsidR="00F71E80" w:rsidRPr="00546669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1E80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Снижение потребления природного газа в натуральном выражении</w:t>
            </w:r>
          </w:p>
        </w:tc>
        <w:tc>
          <w:tcPr>
            <w:tcW w:w="1134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2F1B">
              <w:rPr>
                <w:rFonts w:ascii="Times New Roman" w:hAnsi="Times New Roman" w:cs="Times New Roman"/>
              </w:rPr>
              <w:t>м</w:t>
            </w:r>
            <w:r w:rsidRPr="00CB2F1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71E80" w:rsidRPr="00042A26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F71E80" w:rsidRPr="00042A26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F71E80" w:rsidRPr="00042A26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7" w:type="dxa"/>
            <w:vAlign w:val="center"/>
          </w:tcPr>
          <w:p w:rsidR="00F71E80" w:rsidRPr="00042A26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71E80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Снижение потребления воды в натуральном выражении</w:t>
            </w:r>
          </w:p>
        </w:tc>
        <w:tc>
          <w:tcPr>
            <w:tcW w:w="1134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м</w:t>
            </w:r>
            <w:r w:rsidRPr="00CB2F1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71E80" w:rsidRPr="00546669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F71E80" w:rsidRPr="00546669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F71E80" w:rsidRPr="00546669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vAlign w:val="center"/>
          </w:tcPr>
          <w:p w:rsidR="00F71E80" w:rsidRPr="00546669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1E80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F71E80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потребления твердого печного топлива в натуральном выражении</w:t>
            </w:r>
          </w:p>
        </w:tc>
        <w:tc>
          <w:tcPr>
            <w:tcW w:w="1134" w:type="dxa"/>
            <w:vAlign w:val="center"/>
          </w:tcPr>
          <w:p w:rsidR="00F71E80" w:rsidRPr="00CB2F1B" w:rsidRDefault="009859B8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м</w:t>
            </w:r>
            <w:r w:rsidRPr="00CB2F1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71E80" w:rsidRPr="00042A26" w:rsidRDefault="00F500D7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F71E80" w:rsidRPr="00042A26" w:rsidRDefault="00F500D7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F71E80" w:rsidRPr="00042A26" w:rsidRDefault="00F500D7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F71E80" w:rsidRPr="00042A26" w:rsidRDefault="00F500D7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E80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F71E80" w:rsidRPr="005E7802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E78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vAlign w:val="center"/>
          </w:tcPr>
          <w:p w:rsidR="00F71E80" w:rsidRPr="005E7802" w:rsidRDefault="00F71E80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5E7802">
              <w:rPr>
                <w:rFonts w:ascii="Times New Roman" w:hAnsi="Times New Roman" w:cs="Times New Roman"/>
              </w:rPr>
              <w:t>Снижение потребления моторного топлива в натуральном выражении</w:t>
            </w:r>
          </w:p>
        </w:tc>
        <w:tc>
          <w:tcPr>
            <w:tcW w:w="1134" w:type="dxa"/>
            <w:vAlign w:val="center"/>
          </w:tcPr>
          <w:p w:rsidR="00F71E80" w:rsidRPr="005E7802" w:rsidRDefault="00BB2FD9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2" w:type="dxa"/>
            <w:vAlign w:val="center"/>
          </w:tcPr>
          <w:p w:rsidR="00F71E80" w:rsidRPr="005E7802" w:rsidRDefault="00F605CE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F71E80" w:rsidRPr="005E7802" w:rsidRDefault="00F605CE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F71E80" w:rsidRPr="005E7802" w:rsidRDefault="00F605CE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vAlign w:val="center"/>
          </w:tcPr>
          <w:p w:rsidR="00F71E80" w:rsidRPr="005E7802" w:rsidRDefault="00F605CE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1E80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F71E80" w:rsidRPr="00AF5215" w:rsidRDefault="00F71E80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оля объема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ЭЭ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расчеты за которую осуществляются с использованием приборов учета</w:t>
            </w:r>
          </w:p>
        </w:tc>
        <w:tc>
          <w:tcPr>
            <w:tcW w:w="1134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F71E80" w:rsidRPr="004E4144" w:rsidRDefault="008C76DB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F71E80" w:rsidRPr="004E4144" w:rsidRDefault="0072024A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F71E80" w:rsidRPr="004E4144" w:rsidRDefault="00661E4E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vAlign w:val="center"/>
          </w:tcPr>
          <w:p w:rsidR="00F71E80" w:rsidRPr="004E4144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71E80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7" w:type="dxa"/>
          </w:tcPr>
          <w:p w:rsidR="00F71E80" w:rsidRPr="00AF5215" w:rsidRDefault="00F71E80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оля объема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ТЭ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расчеты за которую осуществляются с использованием приборов учета</w:t>
            </w:r>
          </w:p>
        </w:tc>
        <w:tc>
          <w:tcPr>
            <w:tcW w:w="1134" w:type="dxa"/>
            <w:vAlign w:val="center"/>
          </w:tcPr>
          <w:p w:rsidR="00F71E80" w:rsidRPr="00CB2F1B" w:rsidRDefault="00F71E8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F71E80" w:rsidRPr="00546669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F71E80" w:rsidRPr="00AD1175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F71E80" w:rsidRPr="00AD1175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vAlign w:val="center"/>
          </w:tcPr>
          <w:p w:rsidR="00F71E80" w:rsidRPr="00AD1175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10B3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AB10B3" w:rsidRPr="00FC612C" w:rsidRDefault="00AB10B3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оля объема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ХВС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расчеты за которую осуществляются с использованием приборов учета</w:t>
            </w:r>
          </w:p>
        </w:tc>
        <w:tc>
          <w:tcPr>
            <w:tcW w:w="1134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AB10B3" w:rsidRPr="004F3ED6" w:rsidRDefault="00694523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AB10B3" w:rsidRPr="004F3ED6" w:rsidRDefault="00694523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AB10B3" w:rsidRPr="004F3ED6" w:rsidRDefault="00694523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vAlign w:val="center"/>
          </w:tcPr>
          <w:p w:rsidR="00AB10B3" w:rsidRPr="004F3ED6" w:rsidRDefault="00694523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B10B3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AB10B3" w:rsidRPr="00CB2F1B" w:rsidRDefault="00AB10B3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оля объема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ГВС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расчеты за которую осуществляются с использованием приборов учета</w:t>
            </w:r>
          </w:p>
        </w:tc>
        <w:tc>
          <w:tcPr>
            <w:tcW w:w="1134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10B3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AB10B3" w:rsidRDefault="00AB10B3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оля объема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природного газа, расчеты за который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осуществляются с использованием приборов учета</w:t>
            </w:r>
          </w:p>
        </w:tc>
        <w:tc>
          <w:tcPr>
            <w:tcW w:w="1134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AB10B3" w:rsidRPr="00042A26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AB10B3" w:rsidRPr="00042A26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AB10B3" w:rsidRPr="00042A26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vAlign w:val="center"/>
          </w:tcPr>
          <w:p w:rsidR="00AB10B3" w:rsidRPr="00042A26" w:rsidRDefault="0069452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B10B3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AB10B3" w:rsidRPr="00AF5215" w:rsidRDefault="00AB10B3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оля объема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ТЭР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производимых с использованием возобновляемых источников энергии и (или)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ВЭР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AB10B3" w:rsidRPr="00CB2F1B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10B3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AB10B3" w:rsidRPr="006C2D43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2D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AB10B3" w:rsidRPr="006C2D43" w:rsidRDefault="00AB10B3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6C2D43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ЭЭ на снабжение органов местного самоуправления и муниципальных учреждений </w:t>
            </w:r>
          </w:p>
        </w:tc>
        <w:tc>
          <w:tcPr>
            <w:tcW w:w="1134" w:type="dxa"/>
            <w:vAlign w:val="center"/>
          </w:tcPr>
          <w:p w:rsidR="00AB10B3" w:rsidRPr="006C2D43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C2D43">
              <w:rPr>
                <w:rFonts w:ascii="Times New Roman" w:hAnsi="Times New Roman" w:cs="Times New Roman"/>
              </w:rPr>
              <w:t>кВт*ч/м</w:t>
            </w:r>
            <w:r w:rsidRPr="006C2D4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AB10B3" w:rsidRPr="00546669" w:rsidRDefault="004F4D6D" w:rsidP="005E5C7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10,79</w:t>
            </w:r>
          </w:p>
        </w:tc>
        <w:tc>
          <w:tcPr>
            <w:tcW w:w="1418" w:type="dxa"/>
            <w:vAlign w:val="center"/>
          </w:tcPr>
          <w:p w:rsidR="00AB10B3" w:rsidRPr="00AD1175" w:rsidRDefault="004F4D6D" w:rsidP="005E5C7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275" w:type="dxa"/>
            <w:vAlign w:val="center"/>
          </w:tcPr>
          <w:p w:rsidR="00AB10B3" w:rsidRPr="00AD1175" w:rsidRDefault="004F4D6D" w:rsidP="005E5C7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5,74</w:t>
            </w:r>
          </w:p>
        </w:tc>
        <w:tc>
          <w:tcPr>
            <w:tcW w:w="1327" w:type="dxa"/>
            <w:vAlign w:val="center"/>
          </w:tcPr>
          <w:p w:rsidR="00AB10B3" w:rsidRPr="00AD1175" w:rsidRDefault="004F4D6D" w:rsidP="005E5C7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5,74</w:t>
            </w:r>
          </w:p>
        </w:tc>
      </w:tr>
      <w:tr w:rsidR="00AB10B3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AB10B3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AB10B3" w:rsidRDefault="00AB10B3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ТЭ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снабжение органов местного самоуправления и муниципальных учреждений</w:t>
            </w:r>
          </w:p>
        </w:tc>
        <w:tc>
          <w:tcPr>
            <w:tcW w:w="1134" w:type="dxa"/>
            <w:vAlign w:val="center"/>
          </w:tcPr>
          <w:p w:rsidR="00AB10B3" w:rsidRPr="00AF5215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Гкал/м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AB10B3" w:rsidRPr="004F3ED6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0,803</w:t>
            </w:r>
          </w:p>
        </w:tc>
        <w:tc>
          <w:tcPr>
            <w:tcW w:w="1418" w:type="dxa"/>
            <w:vAlign w:val="center"/>
          </w:tcPr>
          <w:p w:rsidR="00AB10B3" w:rsidRPr="004F3ED6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0,803</w:t>
            </w:r>
          </w:p>
        </w:tc>
        <w:tc>
          <w:tcPr>
            <w:tcW w:w="1275" w:type="dxa"/>
            <w:vAlign w:val="center"/>
          </w:tcPr>
          <w:p w:rsidR="00AB10B3" w:rsidRPr="004F3ED6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0,803</w:t>
            </w:r>
          </w:p>
        </w:tc>
        <w:tc>
          <w:tcPr>
            <w:tcW w:w="1327" w:type="dxa"/>
            <w:vAlign w:val="center"/>
          </w:tcPr>
          <w:p w:rsidR="00AB10B3" w:rsidRPr="004F3ED6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0,803</w:t>
            </w:r>
          </w:p>
        </w:tc>
      </w:tr>
      <w:tr w:rsidR="00AB10B3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AB10B3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vAlign w:val="center"/>
          </w:tcPr>
          <w:p w:rsidR="00AB10B3" w:rsidRDefault="00AB10B3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ХВС 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снабжение органов местного самоуправления и муниципальных учреждений</w:t>
            </w:r>
          </w:p>
        </w:tc>
        <w:tc>
          <w:tcPr>
            <w:tcW w:w="1134" w:type="dxa"/>
            <w:vAlign w:val="center"/>
          </w:tcPr>
          <w:p w:rsidR="00AB10B3" w:rsidRPr="00AF5215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992" w:type="dxa"/>
            <w:vAlign w:val="center"/>
          </w:tcPr>
          <w:p w:rsidR="00AB10B3" w:rsidRPr="000B2DF4" w:rsidRDefault="004F4D6D" w:rsidP="00984A4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1418" w:type="dxa"/>
            <w:vAlign w:val="center"/>
          </w:tcPr>
          <w:p w:rsidR="00AB10B3" w:rsidRPr="000B2DF4" w:rsidRDefault="004F4D6D" w:rsidP="00984A4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1275" w:type="dxa"/>
            <w:vAlign w:val="center"/>
          </w:tcPr>
          <w:p w:rsidR="00AB10B3" w:rsidRPr="000B2DF4" w:rsidRDefault="004F4D6D" w:rsidP="00984A4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1327" w:type="dxa"/>
            <w:vAlign w:val="center"/>
          </w:tcPr>
          <w:p w:rsidR="00AB10B3" w:rsidRPr="000B2DF4" w:rsidRDefault="004F4D6D" w:rsidP="00984A4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</w:tr>
      <w:tr w:rsidR="00AB10B3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AB10B3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977" w:type="dxa"/>
          </w:tcPr>
          <w:p w:rsidR="00AB10B3" w:rsidRDefault="00AB10B3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ГВС 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снабжение органов местного самоуправления и муниципальных учреждений</w:t>
            </w:r>
          </w:p>
        </w:tc>
        <w:tc>
          <w:tcPr>
            <w:tcW w:w="1134" w:type="dxa"/>
            <w:vAlign w:val="center"/>
          </w:tcPr>
          <w:p w:rsidR="00AB10B3" w:rsidRPr="00AF5215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992" w:type="dxa"/>
            <w:vAlign w:val="center"/>
          </w:tcPr>
          <w:p w:rsidR="00AB10B3" w:rsidRPr="004F3ED6" w:rsidRDefault="00AB10B3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AB10B3" w:rsidRPr="004F3ED6" w:rsidRDefault="00AB10B3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AB10B3" w:rsidRPr="004F3ED6" w:rsidRDefault="00AB10B3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AB10B3" w:rsidRPr="004F3ED6" w:rsidRDefault="00AB10B3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10B3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AB10B3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AB10B3" w:rsidRDefault="00AB10B3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природного газа 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снабжение органов местного самоуправления и муниципальных учреждений</w:t>
            </w:r>
          </w:p>
        </w:tc>
        <w:tc>
          <w:tcPr>
            <w:tcW w:w="1134" w:type="dxa"/>
            <w:vAlign w:val="center"/>
          </w:tcPr>
          <w:p w:rsidR="00AB10B3" w:rsidRPr="00AF5215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992" w:type="dxa"/>
            <w:vAlign w:val="center"/>
          </w:tcPr>
          <w:p w:rsidR="00AB10B3" w:rsidRPr="004F3ED6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235,5</w:t>
            </w:r>
          </w:p>
        </w:tc>
        <w:tc>
          <w:tcPr>
            <w:tcW w:w="1418" w:type="dxa"/>
            <w:vAlign w:val="center"/>
          </w:tcPr>
          <w:p w:rsidR="00AB10B3" w:rsidRPr="004F3ED6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235,5</w:t>
            </w:r>
          </w:p>
        </w:tc>
        <w:tc>
          <w:tcPr>
            <w:tcW w:w="1275" w:type="dxa"/>
            <w:vAlign w:val="center"/>
          </w:tcPr>
          <w:p w:rsidR="00AB10B3" w:rsidRPr="004F3ED6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327" w:type="dxa"/>
            <w:vAlign w:val="center"/>
          </w:tcPr>
          <w:p w:rsidR="00AB10B3" w:rsidRPr="004F3ED6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206,5</w:t>
            </w:r>
          </w:p>
        </w:tc>
      </w:tr>
      <w:tr w:rsidR="00AB10B3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AB10B3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AB10B3" w:rsidRPr="00207D16" w:rsidRDefault="00AB10B3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207D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тношение экономии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ТЭР</w:t>
            </w:r>
            <w:r w:rsidRPr="00207D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воды в стоимостном выражении, достижение которой планируется в результате реализации </w:t>
            </w:r>
            <w:proofErr w:type="spellStart"/>
            <w:r w:rsidRPr="00207D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энергосервисных</w:t>
            </w:r>
            <w:proofErr w:type="spellEnd"/>
            <w:r w:rsidRPr="00207D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договоров (контрактов) </w:t>
            </w:r>
          </w:p>
        </w:tc>
        <w:tc>
          <w:tcPr>
            <w:tcW w:w="1134" w:type="dxa"/>
            <w:vAlign w:val="center"/>
          </w:tcPr>
          <w:p w:rsidR="00AB10B3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AB10B3" w:rsidRPr="000B2DF4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AB10B3" w:rsidRPr="000B2DF4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275" w:type="dxa"/>
            <w:vAlign w:val="center"/>
          </w:tcPr>
          <w:p w:rsidR="00AB10B3" w:rsidRPr="000B2DF4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327" w:type="dxa"/>
            <w:vAlign w:val="center"/>
          </w:tcPr>
          <w:p w:rsidR="00AB10B3" w:rsidRPr="000B2DF4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</w:tr>
      <w:tr w:rsidR="00AB10B3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AB10B3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AB10B3" w:rsidRPr="00207D16" w:rsidRDefault="00AB10B3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207D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оличество </w:t>
            </w:r>
            <w:proofErr w:type="spellStart"/>
            <w:r w:rsidRPr="00207D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энергосервисных</w:t>
            </w:r>
            <w:proofErr w:type="spellEnd"/>
            <w:r w:rsidRPr="00207D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договоров (контрактов), заключенных органами местного самоуправления и муниципальными учреждениями </w:t>
            </w:r>
          </w:p>
        </w:tc>
        <w:tc>
          <w:tcPr>
            <w:tcW w:w="1134" w:type="dxa"/>
            <w:vAlign w:val="center"/>
          </w:tcPr>
          <w:p w:rsidR="00AB10B3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:rsidR="00AB10B3" w:rsidRPr="00B32375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AB10B3" w:rsidRPr="00B32375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B10B3" w:rsidRPr="00B32375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vAlign w:val="center"/>
          </w:tcPr>
          <w:p w:rsidR="00AB10B3" w:rsidRPr="00B32375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10B3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AB10B3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AB10B3" w:rsidRPr="00FB4186" w:rsidRDefault="00AB10B3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FB41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ЭЭ</w:t>
            </w:r>
            <w:r w:rsidRPr="00FB41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многоквартирных домах</w:t>
            </w:r>
          </w:p>
        </w:tc>
        <w:tc>
          <w:tcPr>
            <w:tcW w:w="1134" w:type="dxa"/>
            <w:vAlign w:val="center"/>
          </w:tcPr>
          <w:p w:rsidR="00AB10B3" w:rsidRPr="00FB4186" w:rsidRDefault="00AB10B3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кВт*ч/м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AB10B3" w:rsidRPr="004F3ED6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23,48</w:t>
            </w:r>
          </w:p>
        </w:tc>
        <w:tc>
          <w:tcPr>
            <w:tcW w:w="1418" w:type="dxa"/>
            <w:vAlign w:val="center"/>
          </w:tcPr>
          <w:p w:rsidR="00AB10B3" w:rsidRPr="004F3ED6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23,48</w:t>
            </w:r>
          </w:p>
        </w:tc>
        <w:tc>
          <w:tcPr>
            <w:tcW w:w="1275" w:type="dxa"/>
            <w:vAlign w:val="center"/>
          </w:tcPr>
          <w:p w:rsidR="00AB10B3" w:rsidRPr="004F3ED6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23,48</w:t>
            </w:r>
          </w:p>
        </w:tc>
        <w:tc>
          <w:tcPr>
            <w:tcW w:w="1327" w:type="dxa"/>
            <w:vAlign w:val="center"/>
          </w:tcPr>
          <w:p w:rsidR="00AB10B3" w:rsidRPr="004F3ED6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23,48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4F4D6D" w:rsidRPr="00FB4186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FB41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ТЭ </w:t>
            </w:r>
            <w:r w:rsidRPr="00FB41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многоквартирных домах</w:t>
            </w:r>
          </w:p>
        </w:tc>
        <w:tc>
          <w:tcPr>
            <w:tcW w:w="1134" w:type="dxa"/>
            <w:vAlign w:val="center"/>
          </w:tcPr>
          <w:p w:rsidR="004F4D6D" w:rsidRPr="00FB4186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Гкал/м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418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275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327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4F4D6D" w:rsidRPr="00FB4186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FB41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ХВС в   </w:t>
            </w:r>
            <w:r w:rsidRPr="00FB41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многоквартирных домах</w:t>
            </w:r>
          </w:p>
        </w:tc>
        <w:tc>
          <w:tcPr>
            <w:tcW w:w="1134" w:type="dxa"/>
            <w:vAlign w:val="center"/>
          </w:tcPr>
          <w:p w:rsidR="004F4D6D" w:rsidRPr="00FB4186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992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418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275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327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4F4D6D" w:rsidRPr="00FB4186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FB41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ГВС в    </w:t>
            </w:r>
            <w:r w:rsidRPr="00FB41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многоквартирных домах</w:t>
            </w:r>
          </w:p>
        </w:tc>
        <w:tc>
          <w:tcPr>
            <w:tcW w:w="1134" w:type="dxa"/>
            <w:vAlign w:val="center"/>
          </w:tcPr>
          <w:p w:rsidR="004F4D6D" w:rsidRPr="00FB4186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992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418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275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327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977" w:type="dxa"/>
          </w:tcPr>
          <w:p w:rsidR="004F4D6D" w:rsidRPr="00FB4186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FB41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природного газа в многоквартирных домах с индивидуальными системами газового отопления </w:t>
            </w:r>
          </w:p>
        </w:tc>
        <w:tc>
          <w:tcPr>
            <w:tcW w:w="1134" w:type="dxa"/>
            <w:vAlign w:val="center"/>
          </w:tcPr>
          <w:p w:rsidR="004F4D6D" w:rsidRPr="00FB4186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418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275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327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4F4D6D" w:rsidRPr="00FB4186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FB41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природного газа в многоквартирных домах с иными системами теплоснабжения </w:t>
            </w:r>
          </w:p>
        </w:tc>
        <w:tc>
          <w:tcPr>
            <w:tcW w:w="1134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992" w:type="dxa"/>
            <w:vAlign w:val="center"/>
          </w:tcPr>
          <w:p w:rsidR="004F4D6D" w:rsidRPr="000B2DF4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4F4D6D" w:rsidRPr="000B2DF4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4F4D6D" w:rsidRPr="000B2DF4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4F4D6D" w:rsidRPr="000B2DF4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4F4D6D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FB41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дельный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суммарный</w:t>
            </w:r>
            <w:r w:rsidRPr="00FB41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ТЭР в </w:t>
            </w:r>
            <w:r w:rsidRPr="00FB41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многоквартирных домах</w:t>
            </w:r>
          </w:p>
        </w:tc>
        <w:tc>
          <w:tcPr>
            <w:tcW w:w="1134" w:type="dxa"/>
            <w:vAlign w:val="center"/>
          </w:tcPr>
          <w:p w:rsidR="004F4D6D" w:rsidRPr="00FB4186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</w:rPr>
              <w:t>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418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275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327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4F4D6D" w:rsidRPr="00763CE6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763C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топлива на выработку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ТЭ</w:t>
            </w:r>
            <w:r w:rsidRPr="00763C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ТЭС</w:t>
            </w:r>
            <w:r w:rsidRPr="00763C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</w:p>
          <w:p w:rsidR="004F4D6D" w:rsidRPr="00574A97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992" w:type="dxa"/>
            <w:vAlign w:val="center"/>
          </w:tcPr>
          <w:p w:rsidR="004F4D6D" w:rsidRPr="000B2DF4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4F4D6D" w:rsidRPr="000B2DF4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4F4D6D" w:rsidRPr="000B2DF4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4F4D6D" w:rsidRPr="000B2DF4" w:rsidRDefault="004F4D6D" w:rsidP="00DB73C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4F4D6D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763C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топлива на выработку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ТЭ</w:t>
            </w:r>
            <w:r w:rsidRPr="00763C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котельных</w:t>
            </w:r>
          </w:p>
        </w:tc>
        <w:tc>
          <w:tcPr>
            <w:tcW w:w="1134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</w:p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992" w:type="dxa"/>
            <w:vAlign w:val="center"/>
          </w:tcPr>
          <w:p w:rsidR="004F4D6D" w:rsidRPr="004F3ED6" w:rsidRDefault="004F4D6D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418" w:type="dxa"/>
            <w:vAlign w:val="center"/>
          </w:tcPr>
          <w:p w:rsidR="004F4D6D" w:rsidRPr="004F3ED6" w:rsidRDefault="004F4D6D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275" w:type="dxa"/>
            <w:vAlign w:val="center"/>
          </w:tcPr>
          <w:p w:rsidR="004F4D6D" w:rsidRPr="004F3ED6" w:rsidRDefault="004F4D6D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327" w:type="dxa"/>
            <w:vAlign w:val="center"/>
          </w:tcPr>
          <w:p w:rsidR="004F4D6D" w:rsidRPr="004F3ED6" w:rsidRDefault="004F4D6D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4F4D6D" w:rsidRPr="00E80DB0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E80D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ЭЭ</w:t>
            </w:r>
            <w:r w:rsidRPr="00E80D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используемой при передаче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ТЭ</w:t>
            </w:r>
            <w:r w:rsidRPr="00E80D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системах теплоснабжения </w:t>
            </w:r>
          </w:p>
        </w:tc>
        <w:tc>
          <w:tcPr>
            <w:tcW w:w="1134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</w:t>
            </w:r>
          </w:p>
          <w:p w:rsidR="004F4D6D" w:rsidRPr="00574A97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992" w:type="dxa"/>
            <w:vAlign w:val="center"/>
          </w:tcPr>
          <w:p w:rsidR="004F4D6D" w:rsidRPr="004F3ED6" w:rsidRDefault="004F4D6D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418" w:type="dxa"/>
            <w:vAlign w:val="center"/>
          </w:tcPr>
          <w:p w:rsidR="004F4D6D" w:rsidRPr="004F3ED6" w:rsidRDefault="004F4D6D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275" w:type="dxa"/>
            <w:vAlign w:val="center"/>
          </w:tcPr>
          <w:p w:rsidR="004F4D6D" w:rsidRPr="004F3ED6" w:rsidRDefault="004F4D6D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327" w:type="dxa"/>
            <w:vAlign w:val="center"/>
          </w:tcPr>
          <w:p w:rsidR="004F4D6D" w:rsidRPr="004F3ED6" w:rsidRDefault="004F4D6D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4F4D6D" w:rsidRPr="00E80DB0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E80D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оля потерь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ТЭ </w:t>
            </w:r>
            <w:r w:rsidRPr="00E80D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ее передаче в общем объеме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переданной тепловой энергии</w:t>
            </w:r>
          </w:p>
        </w:tc>
        <w:tc>
          <w:tcPr>
            <w:tcW w:w="1134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4F4D6D" w:rsidRPr="004F3ED6" w:rsidRDefault="004F4D6D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418" w:type="dxa"/>
            <w:vAlign w:val="center"/>
          </w:tcPr>
          <w:p w:rsidR="004F4D6D" w:rsidRPr="004F3ED6" w:rsidRDefault="004F4D6D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275" w:type="dxa"/>
            <w:vAlign w:val="center"/>
          </w:tcPr>
          <w:p w:rsidR="004F4D6D" w:rsidRPr="004F3ED6" w:rsidRDefault="004F4D6D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327" w:type="dxa"/>
            <w:vAlign w:val="center"/>
          </w:tcPr>
          <w:p w:rsidR="004F4D6D" w:rsidRPr="004F3ED6" w:rsidRDefault="004F4D6D" w:rsidP="00AB10B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Pr="000B2D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B2D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4F4D6D" w:rsidRPr="000B2DF4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0B2DF4">
              <w:rPr>
                <w:rFonts w:ascii="Times New Roman" w:hAnsi="Times New Roman" w:cs="Times New Roman"/>
                <w:shd w:val="clear" w:color="auto" w:fill="FFFFFF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134" w:type="dxa"/>
            <w:vAlign w:val="center"/>
          </w:tcPr>
          <w:p w:rsidR="004F4D6D" w:rsidRPr="000B2D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B2D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8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5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27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Pr="000B2D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B2D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4F4D6D" w:rsidRPr="000B2DF4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0B2DF4">
              <w:rPr>
                <w:rFonts w:ascii="Times New Roman" w:hAnsi="Times New Roman" w:cs="Times New Roman"/>
                <w:shd w:val="clear" w:color="auto" w:fill="FFFFFF"/>
              </w:rPr>
              <w:t>Удельный расход ЭЭ, используемой для передачи (транспортировки) воды в системах водоснабжения</w:t>
            </w:r>
          </w:p>
        </w:tc>
        <w:tc>
          <w:tcPr>
            <w:tcW w:w="1134" w:type="dxa"/>
            <w:vAlign w:val="center"/>
          </w:tcPr>
          <w:p w:rsidR="004F4D6D" w:rsidRPr="000B2D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2DF4">
              <w:rPr>
                <w:rFonts w:ascii="Times New Roman" w:hAnsi="Times New Roman" w:cs="Times New Roman"/>
              </w:rPr>
              <w:t>кВт*ч/м</w:t>
            </w:r>
            <w:r w:rsidRPr="000B2DF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1418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1275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1327" w:type="dxa"/>
            <w:vAlign w:val="center"/>
          </w:tcPr>
          <w:p w:rsidR="004F4D6D" w:rsidRPr="004F3ED6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Pr="000B2D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B2DF4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977" w:type="dxa"/>
          </w:tcPr>
          <w:p w:rsidR="004F4D6D" w:rsidRPr="000B2DF4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0B2DF4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ЭЭ, используемой в системах водоотведения </w:t>
            </w:r>
          </w:p>
        </w:tc>
        <w:tc>
          <w:tcPr>
            <w:tcW w:w="1134" w:type="dxa"/>
            <w:vAlign w:val="center"/>
          </w:tcPr>
          <w:p w:rsidR="004F4D6D" w:rsidRPr="000B2D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B2DF4">
              <w:rPr>
                <w:rFonts w:ascii="Times New Roman" w:hAnsi="Times New Roman" w:cs="Times New Roman"/>
              </w:rPr>
              <w:t>кВт*ч/м</w:t>
            </w:r>
            <w:r w:rsidRPr="000B2DF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418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275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  <w:tc>
          <w:tcPr>
            <w:tcW w:w="1327" w:type="dxa"/>
            <w:vAlign w:val="center"/>
          </w:tcPr>
          <w:p w:rsidR="004F4D6D" w:rsidRPr="004F3ED6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Pr="000B2D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B2D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4F4D6D" w:rsidRPr="000B2DF4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0B2DF4">
              <w:rPr>
                <w:rFonts w:ascii="Times New Roman" w:hAnsi="Times New Roman" w:cs="Times New Roman"/>
                <w:shd w:val="clear" w:color="auto" w:fill="FFFFFF"/>
              </w:rPr>
              <w:t>Удельный расход ЭЭ в системах уличного освещения</w:t>
            </w:r>
          </w:p>
        </w:tc>
        <w:tc>
          <w:tcPr>
            <w:tcW w:w="1134" w:type="dxa"/>
            <w:vAlign w:val="center"/>
          </w:tcPr>
          <w:p w:rsidR="004F4D6D" w:rsidRPr="000B2D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2DF4">
              <w:rPr>
                <w:rFonts w:ascii="Times New Roman" w:hAnsi="Times New Roman" w:cs="Times New Roman"/>
              </w:rPr>
              <w:t>кВт*ч/м</w:t>
            </w:r>
            <w:r w:rsidRPr="000B2DF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4F4D6D" w:rsidRPr="000B2D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418" w:type="dxa"/>
            <w:vAlign w:val="center"/>
          </w:tcPr>
          <w:p w:rsidR="004F4D6D" w:rsidRPr="000B2D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275" w:type="dxa"/>
            <w:vAlign w:val="center"/>
          </w:tcPr>
          <w:p w:rsidR="004F4D6D" w:rsidRPr="000B2D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327" w:type="dxa"/>
            <w:vAlign w:val="center"/>
          </w:tcPr>
          <w:p w:rsidR="004F4D6D" w:rsidRPr="000B2D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4F4D6D" w:rsidRPr="002C3C36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2C3C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оличество высокоэкономичных по использованию моторного топлива 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ЭЭ</w:t>
            </w:r>
            <w:r w:rsidRPr="002C3C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</w:t>
            </w:r>
            <w:r w:rsidRPr="002C3C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относящихся к общественному транспорту </w:t>
            </w:r>
          </w:p>
        </w:tc>
        <w:tc>
          <w:tcPr>
            <w:tcW w:w="1134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4F4D6D" w:rsidRPr="00CE3F5E" w:rsidRDefault="004F4D6D" w:rsidP="00A70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E3F5E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ТС</w:t>
            </w:r>
            <w:r w:rsidRPr="00CE3F5E">
              <w:rPr>
                <w:rFonts w:ascii="Times New Roman" w:eastAsia="Times New Roman" w:hAnsi="Times New Roman" w:cs="Times New Roman"/>
                <w:lang w:eastAsia="ru-RU"/>
              </w:rPr>
              <w:t>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</w:t>
            </w:r>
          </w:p>
        </w:tc>
        <w:tc>
          <w:tcPr>
            <w:tcW w:w="1134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Pr="000932E2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4F4D6D" w:rsidRPr="000932E2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0932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оличество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</w:t>
            </w:r>
            <w:r w:rsidRPr="000932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использующих природный газ, газовые смеси, сжиженный углеводородный газ в качестве моторного топлива, относящихся к общественному транспорту </w:t>
            </w:r>
          </w:p>
        </w:tc>
        <w:tc>
          <w:tcPr>
            <w:tcW w:w="1134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Pr="000932E2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</w:tcPr>
          <w:p w:rsidR="004F4D6D" w:rsidRPr="000932E2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0932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оличество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</w:t>
            </w:r>
            <w:r w:rsidRPr="000932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автономным источником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ЭЭ</w:t>
            </w:r>
            <w:r w:rsidRPr="000932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относящихся к общественному транспорту </w:t>
            </w:r>
          </w:p>
        </w:tc>
        <w:tc>
          <w:tcPr>
            <w:tcW w:w="1134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977" w:type="dxa"/>
          </w:tcPr>
          <w:p w:rsidR="004F4D6D" w:rsidRPr="000932E2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0932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оличество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</w:t>
            </w:r>
            <w:r w:rsidRPr="000932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в отношении которых проведены мероприятия по энергосбережению и повышению энергетической эффективности </w:t>
            </w:r>
          </w:p>
        </w:tc>
        <w:tc>
          <w:tcPr>
            <w:tcW w:w="1134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4D6D" w:rsidRPr="00CB2F1B" w:rsidTr="00A706D3">
        <w:trPr>
          <w:cantSplit/>
          <w:jc w:val="center"/>
        </w:trPr>
        <w:tc>
          <w:tcPr>
            <w:tcW w:w="649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</w:tcPr>
          <w:p w:rsidR="004F4D6D" w:rsidRPr="000932E2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32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Количество ТС с автономным источником ЭЭ, используемых органами местного самоуправления, муниципальными учреждениями и муниципальными унитарными предприятиями </w:t>
            </w:r>
          </w:p>
        </w:tc>
        <w:tc>
          <w:tcPr>
            <w:tcW w:w="1134" w:type="dxa"/>
            <w:vAlign w:val="center"/>
          </w:tcPr>
          <w:p w:rsidR="004F4D6D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4F4D6D" w:rsidRPr="00CB2F1B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62BC" w:rsidRDefault="001462BC" w:rsidP="00F71E80">
      <w:pPr>
        <w:jc w:val="center"/>
      </w:pPr>
    </w:p>
    <w:p w:rsidR="00A3462B" w:rsidRDefault="00A3462B" w:rsidP="00F71E80">
      <w:pPr>
        <w:jc w:val="center"/>
      </w:pPr>
    </w:p>
    <w:p w:rsidR="00A3462B" w:rsidRDefault="00A3462B" w:rsidP="00F71E80">
      <w:pPr>
        <w:jc w:val="center"/>
      </w:pPr>
    </w:p>
    <w:p w:rsidR="00A3462B" w:rsidRDefault="00A3462B" w:rsidP="00F71E80">
      <w:pPr>
        <w:jc w:val="center"/>
      </w:pPr>
    </w:p>
    <w:p w:rsidR="00A3462B" w:rsidRDefault="00A3462B" w:rsidP="00F71E80">
      <w:pPr>
        <w:jc w:val="center"/>
      </w:pPr>
    </w:p>
    <w:p w:rsidR="00A3462B" w:rsidRDefault="00A3462B" w:rsidP="00F71E80">
      <w:pPr>
        <w:jc w:val="center"/>
      </w:pPr>
    </w:p>
    <w:p w:rsidR="00A3462B" w:rsidRDefault="00A3462B" w:rsidP="00F71E80">
      <w:pPr>
        <w:jc w:val="center"/>
      </w:pPr>
    </w:p>
    <w:p w:rsidR="00A3462B" w:rsidRDefault="00A3462B" w:rsidP="00F71E80">
      <w:pPr>
        <w:jc w:val="center"/>
      </w:pPr>
    </w:p>
    <w:p w:rsidR="00A3462B" w:rsidRDefault="00A3462B" w:rsidP="00F71E80">
      <w:pPr>
        <w:jc w:val="center"/>
      </w:pPr>
    </w:p>
    <w:p w:rsidR="00A3462B" w:rsidRDefault="00A3462B" w:rsidP="00F71E80">
      <w:pPr>
        <w:jc w:val="center"/>
      </w:pPr>
    </w:p>
    <w:p w:rsidR="00A3462B" w:rsidRDefault="00A3462B" w:rsidP="00F71E80">
      <w:pPr>
        <w:jc w:val="center"/>
      </w:pPr>
    </w:p>
    <w:p w:rsidR="00A3462B" w:rsidRPr="00F82DDB" w:rsidRDefault="00A3462B" w:rsidP="00A3462B">
      <w:pPr>
        <w:ind w:left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82DD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F82DD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>ЗНАЧЕНИЯ ИНДИКАТОРОВ, НЕОБХОДИМЫХ ДЛЯ РАСЧЕТА ЦЕЛЕВЫХ ПОКАЗАТЕЛЕЙ ПРОГРАММЫ ЭНЕРГОСБЕРЕЖЕНИЯ И ПОВЫШЕНИЯ ЭНЕРГЕТИЧЕСКОЙ ЭФФЕКТИВНОСТИ</w:t>
      </w:r>
    </w:p>
    <w:tbl>
      <w:tblPr>
        <w:tblStyle w:val="a3"/>
        <w:tblW w:w="0" w:type="auto"/>
        <w:jc w:val="center"/>
        <w:tblInd w:w="93" w:type="dxa"/>
        <w:tblLayout w:type="fixed"/>
        <w:tblLook w:val="04A0"/>
      </w:tblPr>
      <w:tblGrid>
        <w:gridCol w:w="626"/>
        <w:gridCol w:w="2268"/>
        <w:gridCol w:w="908"/>
        <w:gridCol w:w="1429"/>
        <w:gridCol w:w="1331"/>
        <w:gridCol w:w="1331"/>
        <w:gridCol w:w="1331"/>
        <w:gridCol w:w="1382"/>
      </w:tblGrid>
      <w:tr w:rsidR="009F4472" w:rsidRPr="0066510F" w:rsidTr="00A706D3">
        <w:trPr>
          <w:jc w:val="center"/>
        </w:trPr>
        <w:tc>
          <w:tcPr>
            <w:tcW w:w="626" w:type="dxa"/>
            <w:vMerge w:val="restart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8" w:type="dxa"/>
            <w:vMerge w:val="restart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9" w:type="dxa"/>
            <w:vMerge w:val="restart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2015</w:t>
            </w:r>
            <w:r w:rsidR="005848BF">
              <w:rPr>
                <w:rFonts w:ascii="Times New Roman" w:hAnsi="Times New Roman" w:cs="Times New Roman"/>
                <w:sz w:val="24"/>
                <w:szCs w:val="24"/>
              </w:rPr>
              <w:t xml:space="preserve"> (базового</w:t>
            </w: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) года</w:t>
            </w:r>
          </w:p>
        </w:tc>
        <w:tc>
          <w:tcPr>
            <w:tcW w:w="5375" w:type="dxa"/>
            <w:gridSpan w:val="4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Плановые значения индикаторов</w:t>
            </w:r>
          </w:p>
        </w:tc>
      </w:tr>
      <w:tr w:rsidR="009F4472" w:rsidRPr="0066510F" w:rsidTr="00A706D3">
        <w:trPr>
          <w:jc w:val="center"/>
        </w:trPr>
        <w:tc>
          <w:tcPr>
            <w:tcW w:w="626" w:type="dxa"/>
            <w:vMerge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1" w:type="dxa"/>
            <w:vAlign w:val="center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1" w:type="dxa"/>
            <w:vAlign w:val="center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2" w:type="dxa"/>
            <w:vAlign w:val="center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4472" w:rsidRPr="0066510F" w:rsidTr="00A706D3">
        <w:trPr>
          <w:jc w:val="center"/>
        </w:trPr>
        <w:tc>
          <w:tcPr>
            <w:tcW w:w="626" w:type="dxa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F4472" w:rsidRPr="0066510F" w:rsidTr="00A706D3">
        <w:trPr>
          <w:jc w:val="center"/>
        </w:trPr>
        <w:tc>
          <w:tcPr>
            <w:tcW w:w="626" w:type="dxa"/>
            <w:vAlign w:val="center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472" w:rsidRPr="0066510F" w:rsidRDefault="009F4472" w:rsidP="00A7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ЭЭ</w:t>
            </w:r>
          </w:p>
        </w:tc>
        <w:tc>
          <w:tcPr>
            <w:tcW w:w="908" w:type="dxa"/>
            <w:vAlign w:val="center"/>
          </w:tcPr>
          <w:p w:rsidR="009F4472" w:rsidRPr="0066510F" w:rsidRDefault="009F447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</w:p>
        </w:tc>
        <w:tc>
          <w:tcPr>
            <w:tcW w:w="1429" w:type="dxa"/>
            <w:vAlign w:val="center"/>
          </w:tcPr>
          <w:p w:rsidR="009F4472" w:rsidRPr="00165A12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60435</w:t>
            </w:r>
          </w:p>
        </w:tc>
        <w:tc>
          <w:tcPr>
            <w:tcW w:w="1331" w:type="dxa"/>
            <w:vAlign w:val="center"/>
          </w:tcPr>
          <w:p w:rsidR="009F4472" w:rsidRPr="00165A12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60163</w:t>
            </w:r>
          </w:p>
        </w:tc>
        <w:tc>
          <w:tcPr>
            <w:tcW w:w="1331" w:type="dxa"/>
            <w:vAlign w:val="center"/>
          </w:tcPr>
          <w:p w:rsidR="009F4472" w:rsidRPr="00165A12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46837</w:t>
            </w:r>
          </w:p>
        </w:tc>
        <w:tc>
          <w:tcPr>
            <w:tcW w:w="1331" w:type="dxa"/>
            <w:vAlign w:val="center"/>
          </w:tcPr>
          <w:p w:rsidR="009F4472" w:rsidRPr="00165A12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34300</w:t>
            </w:r>
          </w:p>
        </w:tc>
        <w:tc>
          <w:tcPr>
            <w:tcW w:w="1382" w:type="dxa"/>
            <w:vAlign w:val="center"/>
          </w:tcPr>
          <w:p w:rsidR="009F4472" w:rsidRPr="00165A12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21890</w:t>
            </w:r>
          </w:p>
        </w:tc>
      </w:tr>
      <w:tr w:rsidR="004F4D6D" w:rsidRPr="0066510F" w:rsidTr="00A706D3">
        <w:trPr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F4D6D" w:rsidRPr="0066510F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ТЭ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29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150,03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150,03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150,03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150,03</w:t>
            </w:r>
          </w:p>
        </w:tc>
        <w:tc>
          <w:tcPr>
            <w:tcW w:w="1382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150,03</w:t>
            </w:r>
          </w:p>
        </w:tc>
      </w:tr>
      <w:tr w:rsidR="004F4D6D" w:rsidRPr="0066510F" w:rsidTr="00A706D3">
        <w:trPr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F4D6D" w:rsidRPr="0066510F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природного газа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5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9" w:type="dxa"/>
            <w:vAlign w:val="center"/>
          </w:tcPr>
          <w:p w:rsidR="004F4D6D" w:rsidRPr="0066510F" w:rsidRDefault="004F4D6D" w:rsidP="005E5C7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5E5C7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5E5C7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5E5C7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382" w:type="dxa"/>
            <w:vAlign w:val="center"/>
          </w:tcPr>
          <w:p w:rsidR="004F4D6D" w:rsidRPr="0066510F" w:rsidRDefault="004F4D6D" w:rsidP="005E5C7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4F4D6D" w:rsidRPr="0066510F" w:rsidTr="00A706D3">
        <w:trPr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F4D6D" w:rsidRPr="0066510F" w:rsidRDefault="004F4D6D" w:rsidP="008D766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 xml:space="preserve">Объемы потребления твердого печного топлива 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5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9" w:type="dxa"/>
            <w:vAlign w:val="center"/>
          </w:tcPr>
          <w:p w:rsidR="004F4D6D" w:rsidRPr="00165A12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4F4D6D" w:rsidRPr="00165A12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4F4D6D" w:rsidRPr="00165A12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4F4D6D" w:rsidRPr="00165A12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Align w:val="center"/>
          </w:tcPr>
          <w:p w:rsidR="004F4D6D" w:rsidRPr="00165A12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D6D" w:rsidRPr="0066510F" w:rsidTr="00A706D3">
        <w:trPr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F4D6D" w:rsidRPr="0066510F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 xml:space="preserve">Объемы потребления воды 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5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9" w:type="dxa"/>
            <w:vAlign w:val="center"/>
          </w:tcPr>
          <w:p w:rsidR="004F4D6D" w:rsidRPr="000B2DF4" w:rsidRDefault="004F4D6D" w:rsidP="00984A4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31" w:type="dxa"/>
            <w:vAlign w:val="center"/>
          </w:tcPr>
          <w:p w:rsidR="004F4D6D" w:rsidRPr="000B2DF4" w:rsidRDefault="004F4D6D" w:rsidP="00984A4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31" w:type="dxa"/>
            <w:vAlign w:val="center"/>
          </w:tcPr>
          <w:p w:rsidR="004F4D6D" w:rsidRPr="000B2DF4" w:rsidRDefault="004F4D6D" w:rsidP="00984A4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31" w:type="dxa"/>
            <w:vAlign w:val="center"/>
          </w:tcPr>
          <w:p w:rsidR="004F4D6D" w:rsidRPr="000B2DF4" w:rsidRDefault="004F4D6D" w:rsidP="00984A4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82" w:type="dxa"/>
            <w:vAlign w:val="center"/>
          </w:tcPr>
          <w:p w:rsidR="004F4D6D" w:rsidRPr="000B2DF4" w:rsidRDefault="004F4D6D" w:rsidP="00984A4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</w:tr>
      <w:tr w:rsidR="004F4D6D" w:rsidRPr="0066510F" w:rsidTr="00A706D3">
        <w:trPr>
          <w:jc w:val="center"/>
        </w:trPr>
        <w:tc>
          <w:tcPr>
            <w:tcW w:w="626" w:type="dxa"/>
            <w:vAlign w:val="center"/>
          </w:tcPr>
          <w:p w:rsidR="004F4D6D" w:rsidRPr="002370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F4D6D" w:rsidRPr="002370F4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 xml:space="preserve">Объемы потребления моторного топлива </w:t>
            </w:r>
          </w:p>
        </w:tc>
        <w:tc>
          <w:tcPr>
            <w:tcW w:w="908" w:type="dxa"/>
            <w:vAlign w:val="center"/>
          </w:tcPr>
          <w:p w:rsidR="004F4D6D" w:rsidRPr="002370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9" w:type="dxa"/>
            <w:vAlign w:val="center"/>
          </w:tcPr>
          <w:p w:rsidR="004F4D6D" w:rsidRPr="002370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1331" w:type="dxa"/>
            <w:vAlign w:val="center"/>
          </w:tcPr>
          <w:p w:rsidR="004F4D6D" w:rsidRPr="002370F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1331" w:type="dxa"/>
            <w:vAlign w:val="center"/>
          </w:tcPr>
          <w:p w:rsidR="004F4D6D" w:rsidRPr="002370F4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1331" w:type="dxa"/>
            <w:vAlign w:val="center"/>
          </w:tcPr>
          <w:p w:rsidR="004F4D6D" w:rsidRPr="002370F4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1382" w:type="dxa"/>
            <w:vAlign w:val="center"/>
          </w:tcPr>
          <w:p w:rsidR="004F4D6D" w:rsidRPr="002370F4" w:rsidRDefault="004F4D6D" w:rsidP="00A640F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</w:tr>
      <w:tr w:rsidR="004F4D6D" w:rsidRPr="0066510F" w:rsidTr="00A706D3">
        <w:trPr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F4D6D" w:rsidRPr="0066510F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ЭЭ, всего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4F4D6D" w:rsidRPr="008544D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4F4D6D" w:rsidRPr="008544D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4F4D6D" w:rsidRPr="008544D4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4D6D" w:rsidRPr="0066510F" w:rsidTr="00A706D3">
        <w:trPr>
          <w:trHeight w:val="847"/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F4D6D" w:rsidRPr="0066510F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вводов ЭЭ, оснащенных приборам</w:t>
            </w: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и учета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4F4D6D" w:rsidRPr="008544D4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4F4D6D" w:rsidRPr="008544D4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4F4D6D" w:rsidRPr="008544D4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4D6D" w:rsidRPr="0066510F" w:rsidTr="00A706D3">
        <w:trPr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F4D6D" w:rsidRPr="0066510F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ТЭ, всего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D6D" w:rsidRPr="0066510F" w:rsidTr="00A706D3">
        <w:trPr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4F4D6D" w:rsidRPr="0066510F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ТЭ, оснащенных приборами учета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4F4D6D" w:rsidRPr="0066510F" w:rsidRDefault="004F4D6D" w:rsidP="00BB17E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BB17E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BB17E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BB17E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4F4D6D" w:rsidRPr="0066510F" w:rsidRDefault="004F4D6D" w:rsidP="00BB17E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D6D" w:rsidRPr="0066510F" w:rsidTr="00A706D3">
        <w:trPr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F4D6D" w:rsidRPr="0066510F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всего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D6D" w:rsidRPr="0066510F" w:rsidTr="00A706D3">
        <w:trPr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F4D6D" w:rsidRPr="0066510F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оснащенных приборами учета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D6D" w:rsidRPr="0066510F" w:rsidTr="00A706D3">
        <w:trPr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F4D6D" w:rsidRPr="0066510F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всего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D6D" w:rsidRPr="0066510F" w:rsidTr="00A706D3">
        <w:trPr>
          <w:trHeight w:val="738"/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F4D6D" w:rsidRPr="0066510F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оснащенных приборами учета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4F4D6D" w:rsidRPr="0066510F" w:rsidRDefault="004F4D6D" w:rsidP="00C4564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D6D" w:rsidRPr="0066510F" w:rsidTr="00A706D3">
        <w:trPr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F4D6D" w:rsidRPr="0066510F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ГВС, всего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D6D" w:rsidRPr="0066510F" w:rsidTr="00A706D3">
        <w:trPr>
          <w:jc w:val="center"/>
        </w:trPr>
        <w:tc>
          <w:tcPr>
            <w:tcW w:w="626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4F4D6D" w:rsidRPr="0066510F" w:rsidRDefault="004F4D6D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ВС, оснащенных приборами учета</w:t>
            </w:r>
          </w:p>
        </w:tc>
        <w:tc>
          <w:tcPr>
            <w:tcW w:w="908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Align w:val="center"/>
          </w:tcPr>
          <w:p w:rsidR="004F4D6D" w:rsidRPr="0066510F" w:rsidRDefault="004F4D6D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F22" w:rsidRDefault="00AE0F22" w:rsidP="00F71E80">
      <w:pPr>
        <w:jc w:val="center"/>
        <w:sectPr w:rsidR="00AE0F22" w:rsidSect="008774F8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AE0F22" w:rsidRPr="009E17D7" w:rsidRDefault="00AE0F22" w:rsidP="00AE0F22">
      <w:pPr>
        <w:pStyle w:val="1"/>
        <w:tabs>
          <w:tab w:val="clear" w:pos="0"/>
        </w:tabs>
        <w:ind w:left="0" w:firstLine="0"/>
      </w:pPr>
      <w:r w:rsidRPr="009E17D7">
        <w:lastRenderedPageBreak/>
        <w:t xml:space="preserve">РАЗДЕЛ 3. </w:t>
      </w:r>
      <w:bookmarkStart w:id="0" w:name="__RefHeading___Toc334028556"/>
    </w:p>
    <w:bookmarkEnd w:id="0"/>
    <w:p w:rsidR="00A3462B" w:rsidRPr="009E17D7" w:rsidRDefault="00AE0F22" w:rsidP="00AE0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КРАТКАЯ ХАРАКТЕРИСТИКА ОБЪЕКТА.</w:t>
      </w:r>
    </w:p>
    <w:p w:rsidR="00383E13" w:rsidRDefault="00AE0F22" w:rsidP="0094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АНАЛИЗ ПОТРЕБЛЕНИЯ ЭНЕРГЕТИЧЕСКИХ РЕСУРСОВ ЗА ПРЕДШЕСТВУЮЩИЙ ПЕРИОД.</w:t>
      </w:r>
    </w:p>
    <w:p w:rsidR="00694523" w:rsidRDefault="00694523" w:rsidP="00762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E13" w:rsidRPr="009E17D7" w:rsidRDefault="00AE0F22" w:rsidP="00762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Общие сведения об организации</w:t>
      </w:r>
    </w:p>
    <w:tbl>
      <w:tblPr>
        <w:tblStyle w:val="a3"/>
        <w:tblW w:w="9527" w:type="dxa"/>
        <w:jc w:val="center"/>
        <w:tblLook w:val="04A0"/>
      </w:tblPr>
      <w:tblGrid>
        <w:gridCol w:w="2540"/>
        <w:gridCol w:w="6987"/>
      </w:tblGrid>
      <w:tr w:rsidR="00AE0F22" w:rsidRPr="00E93B12" w:rsidTr="00A706D3">
        <w:trPr>
          <w:jc w:val="center"/>
        </w:trPr>
        <w:tc>
          <w:tcPr>
            <w:tcW w:w="2540" w:type="dxa"/>
            <w:vAlign w:val="center"/>
          </w:tcPr>
          <w:p w:rsidR="00AE0F22" w:rsidRPr="00E93B12" w:rsidRDefault="00AE0F22" w:rsidP="00DE6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</w:t>
            </w:r>
            <w:r w:rsidRPr="00E93B12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</w:tc>
        <w:tc>
          <w:tcPr>
            <w:tcW w:w="6987" w:type="dxa"/>
            <w:vAlign w:val="center"/>
          </w:tcPr>
          <w:p w:rsidR="00AE0F22" w:rsidRPr="00F605CE" w:rsidRDefault="00201EC0" w:rsidP="00E15406">
            <w:pPr>
              <w:pStyle w:val="a4"/>
              <w:jc w:val="center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Администрация </w:t>
            </w:r>
            <w:r w:rsidR="00E15406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Прудковского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сельского поселения </w:t>
            </w:r>
            <w:r w:rsidR="00E15406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Починковского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E15406" w:rsidRPr="00E93B12" w:rsidTr="00A706D3">
        <w:trPr>
          <w:jc w:val="center"/>
        </w:trPr>
        <w:tc>
          <w:tcPr>
            <w:tcW w:w="2540" w:type="dxa"/>
            <w:vAlign w:val="center"/>
          </w:tcPr>
          <w:p w:rsidR="00E15406" w:rsidRDefault="00E15406" w:rsidP="00DE6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образования</w:t>
            </w:r>
          </w:p>
        </w:tc>
        <w:tc>
          <w:tcPr>
            <w:tcW w:w="6987" w:type="dxa"/>
            <w:vAlign w:val="center"/>
          </w:tcPr>
          <w:p w:rsidR="00E15406" w:rsidRDefault="00E15406" w:rsidP="00E15406">
            <w:pPr>
              <w:pStyle w:val="a4"/>
              <w:jc w:val="center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2005</w:t>
            </w:r>
          </w:p>
        </w:tc>
      </w:tr>
      <w:tr w:rsidR="00AE0F22" w:rsidRPr="00E93B12" w:rsidTr="00A706D3">
        <w:trPr>
          <w:jc w:val="center"/>
        </w:trPr>
        <w:tc>
          <w:tcPr>
            <w:tcW w:w="2540" w:type="dxa"/>
            <w:vAlign w:val="center"/>
          </w:tcPr>
          <w:p w:rsidR="00AE0F22" w:rsidRPr="00E93B12" w:rsidRDefault="00AE0F22" w:rsidP="00DE6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B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6987" w:type="dxa"/>
            <w:vAlign w:val="center"/>
          </w:tcPr>
          <w:p w:rsidR="00AE0F22" w:rsidRPr="00FF33BA" w:rsidRDefault="00AE0F22" w:rsidP="00DE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органов местного самоуправления поселковых и сельских населенных пунктов</w:t>
            </w:r>
          </w:p>
        </w:tc>
      </w:tr>
      <w:tr w:rsidR="00984A4D" w:rsidRPr="00E93B12" w:rsidTr="00A706D3">
        <w:trPr>
          <w:jc w:val="center"/>
        </w:trPr>
        <w:tc>
          <w:tcPr>
            <w:tcW w:w="2540" w:type="dxa"/>
            <w:vAlign w:val="center"/>
          </w:tcPr>
          <w:p w:rsidR="00984A4D" w:rsidRPr="00E93B12" w:rsidRDefault="00984A4D" w:rsidP="00DE6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энергетического обследования</w:t>
            </w:r>
          </w:p>
        </w:tc>
        <w:tc>
          <w:tcPr>
            <w:tcW w:w="6987" w:type="dxa"/>
            <w:vAlign w:val="center"/>
          </w:tcPr>
          <w:p w:rsidR="00201EC0" w:rsidRPr="00FF33BA" w:rsidRDefault="00E15406" w:rsidP="002F5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проводилось</w:t>
            </w:r>
          </w:p>
        </w:tc>
      </w:tr>
      <w:tr w:rsidR="00BB5B8B" w:rsidRPr="00E93B12" w:rsidTr="00A706D3">
        <w:trPr>
          <w:jc w:val="center"/>
        </w:trPr>
        <w:tc>
          <w:tcPr>
            <w:tcW w:w="2540" w:type="dxa"/>
            <w:vAlign w:val="center"/>
          </w:tcPr>
          <w:p w:rsidR="00BB5B8B" w:rsidRPr="00694523" w:rsidRDefault="00BB5B8B" w:rsidP="00DE6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сотрудников, чел.</w:t>
            </w:r>
          </w:p>
        </w:tc>
        <w:tc>
          <w:tcPr>
            <w:tcW w:w="6987" w:type="dxa"/>
            <w:vAlign w:val="center"/>
          </w:tcPr>
          <w:p w:rsidR="00BB5B8B" w:rsidRPr="00694523" w:rsidRDefault="00694523" w:rsidP="0053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4E7F" w:rsidRPr="00E93B12" w:rsidTr="00A706D3">
        <w:trPr>
          <w:jc w:val="center"/>
        </w:trPr>
        <w:tc>
          <w:tcPr>
            <w:tcW w:w="2540" w:type="dxa"/>
            <w:vAlign w:val="center"/>
          </w:tcPr>
          <w:p w:rsidR="00274E7F" w:rsidRPr="00694523" w:rsidRDefault="00274E7F" w:rsidP="00DE6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94523"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 учреждения, м</w:t>
            </w:r>
            <w:r w:rsidRPr="006945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87" w:type="dxa"/>
            <w:vAlign w:val="center"/>
          </w:tcPr>
          <w:p w:rsidR="00274E7F" w:rsidRPr="00694523" w:rsidRDefault="00694523" w:rsidP="0053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>255,8</w:t>
            </w:r>
          </w:p>
        </w:tc>
      </w:tr>
      <w:tr w:rsidR="00274E7F" w:rsidRPr="00E93B12" w:rsidTr="00A706D3">
        <w:trPr>
          <w:jc w:val="center"/>
        </w:trPr>
        <w:tc>
          <w:tcPr>
            <w:tcW w:w="2540" w:type="dxa"/>
            <w:vAlign w:val="center"/>
          </w:tcPr>
          <w:p w:rsidR="00274E7F" w:rsidRPr="00694523" w:rsidRDefault="00274E7F" w:rsidP="00274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94523">
              <w:rPr>
                <w:rFonts w:ascii="Times New Roman" w:hAnsi="Times New Roman" w:cs="Times New Roman"/>
                <w:b/>
                <w:sz w:val="28"/>
                <w:szCs w:val="28"/>
              </w:rPr>
              <w:t>Отапливаемая площадь учреждения, м</w:t>
            </w:r>
            <w:r w:rsidRPr="006945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87" w:type="dxa"/>
            <w:vAlign w:val="center"/>
          </w:tcPr>
          <w:p w:rsidR="00274E7F" w:rsidRPr="00694523" w:rsidRDefault="00694523" w:rsidP="00AB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>242,6</w:t>
            </w:r>
          </w:p>
        </w:tc>
      </w:tr>
      <w:tr w:rsidR="00274E7F" w:rsidRPr="00E93B12" w:rsidTr="00A706D3">
        <w:trPr>
          <w:jc w:val="center"/>
        </w:trPr>
        <w:tc>
          <w:tcPr>
            <w:tcW w:w="2540" w:type="dxa"/>
            <w:vAlign w:val="center"/>
          </w:tcPr>
          <w:p w:rsidR="00274E7F" w:rsidRPr="00694523" w:rsidRDefault="00274E7F" w:rsidP="00DE6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на содержание учреждения в базовом году, тыс.руб.</w:t>
            </w:r>
          </w:p>
        </w:tc>
        <w:tc>
          <w:tcPr>
            <w:tcW w:w="6987" w:type="dxa"/>
            <w:vAlign w:val="center"/>
          </w:tcPr>
          <w:p w:rsidR="00274E7F" w:rsidRPr="00694523" w:rsidRDefault="00274E7F" w:rsidP="0027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учреждения  составил: </w:t>
            </w:r>
          </w:p>
          <w:p w:rsidR="00274E7F" w:rsidRPr="00694523" w:rsidRDefault="00274E7F" w:rsidP="0027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 xml:space="preserve">электроэнергия – </w:t>
            </w:r>
            <w:r w:rsidR="00694523" w:rsidRPr="00694523">
              <w:rPr>
                <w:rFonts w:ascii="Times New Roman" w:hAnsi="Times New Roman" w:cs="Times New Roman"/>
                <w:sz w:val="28"/>
                <w:szCs w:val="28"/>
              </w:rPr>
              <w:t>20 892</w:t>
            </w: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274E7F" w:rsidRPr="00694523" w:rsidRDefault="00274E7F" w:rsidP="0027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 xml:space="preserve">уличное освещение – </w:t>
            </w:r>
            <w:r w:rsidR="00694523" w:rsidRPr="00694523">
              <w:rPr>
                <w:rFonts w:ascii="Times New Roman" w:hAnsi="Times New Roman" w:cs="Times New Roman"/>
                <w:sz w:val="28"/>
                <w:szCs w:val="28"/>
              </w:rPr>
              <w:t>366 271</w:t>
            </w: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694523" w:rsidRPr="00694523" w:rsidRDefault="00694523" w:rsidP="0027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>тепловая энергия – 296 956 руб.,</w:t>
            </w:r>
          </w:p>
          <w:p w:rsidR="00694523" w:rsidRPr="00694523" w:rsidRDefault="00694523" w:rsidP="0027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>природный газ – 2 977 руб.,</w:t>
            </w:r>
          </w:p>
          <w:p w:rsidR="00274E7F" w:rsidRPr="00694523" w:rsidRDefault="00274E7F" w:rsidP="0027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– </w:t>
            </w:r>
            <w:r w:rsidR="00694523" w:rsidRPr="00694523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694523" w:rsidRPr="00694523" w:rsidRDefault="00694523" w:rsidP="0027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>водоотведение – 214 руб.,</w:t>
            </w:r>
          </w:p>
          <w:p w:rsidR="00274E7F" w:rsidRPr="00694523" w:rsidRDefault="00274E7F" w:rsidP="0027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 xml:space="preserve">моторное топливо – </w:t>
            </w:r>
            <w:r w:rsidR="00694523" w:rsidRPr="00694523">
              <w:rPr>
                <w:rFonts w:ascii="Times New Roman" w:hAnsi="Times New Roman" w:cs="Times New Roman"/>
                <w:sz w:val="28"/>
                <w:szCs w:val="28"/>
              </w:rPr>
              <w:t>84 998</w:t>
            </w:r>
            <w:r w:rsidRPr="0069452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74E7F" w:rsidRPr="00694523" w:rsidRDefault="00274E7F" w:rsidP="006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694523" w:rsidRPr="00694523">
              <w:rPr>
                <w:rFonts w:ascii="Times New Roman" w:hAnsi="Times New Roman" w:cs="Times New Roman"/>
                <w:b/>
                <w:sz w:val="28"/>
                <w:szCs w:val="28"/>
              </w:rPr>
              <w:t>772 586</w:t>
            </w:r>
            <w:r w:rsidRPr="00694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:rsidR="00694523" w:rsidRDefault="00694523" w:rsidP="00945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EB9" w:rsidRDefault="00282EB9" w:rsidP="00945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</w:t>
      </w:r>
      <w:r w:rsidR="00BB5B8B">
        <w:rPr>
          <w:rFonts w:ascii="Times New Roman" w:hAnsi="Times New Roman" w:cs="Times New Roman"/>
          <w:sz w:val="28"/>
          <w:szCs w:val="28"/>
        </w:rPr>
        <w:t>тории</w:t>
      </w:r>
      <w:r w:rsidR="00FA0D85">
        <w:rPr>
          <w:rFonts w:ascii="Times New Roman" w:hAnsi="Times New Roman" w:cs="Times New Roman"/>
          <w:sz w:val="28"/>
          <w:szCs w:val="28"/>
        </w:rPr>
        <w:t xml:space="preserve"> сельского поселения находятся </w:t>
      </w:r>
      <w:r w:rsidR="007F79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артезианск</w:t>
      </w:r>
      <w:r w:rsidR="00FA0D85">
        <w:rPr>
          <w:rFonts w:ascii="Times New Roman" w:hAnsi="Times New Roman" w:cs="Times New Roman"/>
          <w:sz w:val="28"/>
          <w:szCs w:val="28"/>
        </w:rPr>
        <w:t>их</w:t>
      </w:r>
      <w:r w:rsidR="00BB5B8B">
        <w:rPr>
          <w:rFonts w:ascii="Times New Roman" w:hAnsi="Times New Roman" w:cs="Times New Roman"/>
          <w:sz w:val="28"/>
          <w:szCs w:val="28"/>
        </w:rPr>
        <w:t xml:space="preserve"> скважин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47E07">
        <w:rPr>
          <w:rFonts w:ascii="Times New Roman" w:hAnsi="Times New Roman" w:cs="Times New Roman"/>
          <w:sz w:val="28"/>
          <w:szCs w:val="28"/>
        </w:rPr>
        <w:t xml:space="preserve"> </w:t>
      </w:r>
      <w:r w:rsidR="007F7956">
        <w:rPr>
          <w:rFonts w:ascii="Times New Roman" w:hAnsi="Times New Roman" w:cs="Times New Roman"/>
          <w:sz w:val="28"/>
          <w:szCs w:val="28"/>
        </w:rPr>
        <w:t>7-ю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FA0D85">
        <w:rPr>
          <w:rFonts w:ascii="Times New Roman" w:hAnsi="Times New Roman" w:cs="Times New Roman"/>
          <w:sz w:val="28"/>
          <w:szCs w:val="28"/>
        </w:rPr>
        <w:t>донапорными башнями</w:t>
      </w:r>
      <w:r w:rsidR="00BB5B8B">
        <w:rPr>
          <w:rFonts w:ascii="Times New Roman" w:hAnsi="Times New Roman" w:cs="Times New Roman"/>
          <w:sz w:val="28"/>
          <w:szCs w:val="28"/>
        </w:rPr>
        <w:t xml:space="preserve">, </w:t>
      </w:r>
      <w:r w:rsidR="00FA0D85">
        <w:rPr>
          <w:rFonts w:ascii="Times New Roman" w:hAnsi="Times New Roman" w:cs="Times New Roman"/>
          <w:sz w:val="28"/>
          <w:szCs w:val="28"/>
        </w:rPr>
        <w:t>которые</w:t>
      </w:r>
      <w:r w:rsidR="00BB5B8B">
        <w:rPr>
          <w:rFonts w:ascii="Times New Roman" w:hAnsi="Times New Roman" w:cs="Times New Roman"/>
          <w:sz w:val="28"/>
          <w:szCs w:val="28"/>
        </w:rPr>
        <w:t xml:space="preserve"> находя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7F7956">
        <w:rPr>
          <w:rFonts w:ascii="Times New Roman" w:hAnsi="Times New Roman" w:cs="Times New Roman"/>
          <w:sz w:val="28"/>
          <w:szCs w:val="28"/>
        </w:rPr>
        <w:t>на балансе Администрации Прудковского сельского поселения и одна из них оформлена в собственность.</w:t>
      </w:r>
    </w:p>
    <w:p w:rsidR="00BB5B8B" w:rsidRDefault="00A640F3" w:rsidP="00282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</w:t>
      </w:r>
      <w:r w:rsidR="007F7956">
        <w:rPr>
          <w:rFonts w:ascii="Times New Roman" w:hAnsi="Times New Roman" w:cs="Times New Roman"/>
          <w:sz w:val="28"/>
          <w:szCs w:val="28"/>
        </w:rPr>
        <w:t>тории сельского поселения находятся 2</w:t>
      </w:r>
      <w:r>
        <w:rPr>
          <w:rFonts w:ascii="Times New Roman" w:hAnsi="Times New Roman" w:cs="Times New Roman"/>
          <w:sz w:val="28"/>
          <w:szCs w:val="28"/>
        </w:rPr>
        <w:t xml:space="preserve"> централ</w:t>
      </w:r>
      <w:r w:rsidR="007F7956">
        <w:rPr>
          <w:rFonts w:ascii="Times New Roman" w:hAnsi="Times New Roman" w:cs="Times New Roman"/>
          <w:sz w:val="28"/>
          <w:szCs w:val="28"/>
        </w:rPr>
        <w:t>изованные</w:t>
      </w:r>
      <w:r w:rsidR="00945B4E">
        <w:rPr>
          <w:rFonts w:ascii="Times New Roman" w:hAnsi="Times New Roman" w:cs="Times New Roman"/>
          <w:sz w:val="28"/>
          <w:szCs w:val="28"/>
        </w:rPr>
        <w:t xml:space="preserve"> котельные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5B4E">
        <w:rPr>
          <w:rFonts w:ascii="Times New Roman" w:hAnsi="Times New Roman" w:cs="Times New Roman"/>
          <w:sz w:val="28"/>
          <w:szCs w:val="28"/>
        </w:rPr>
        <w:t>одна из которых находится в собственности ООО «</w:t>
      </w:r>
      <w:proofErr w:type="spellStart"/>
      <w:r w:rsidR="00945B4E">
        <w:rPr>
          <w:rFonts w:ascii="Times New Roman" w:hAnsi="Times New Roman" w:cs="Times New Roman"/>
          <w:sz w:val="28"/>
          <w:szCs w:val="28"/>
        </w:rPr>
        <w:t>Смоленскрегионтеплоэнерго</w:t>
      </w:r>
      <w:proofErr w:type="spellEnd"/>
      <w:r w:rsidR="00945B4E">
        <w:rPr>
          <w:rFonts w:ascii="Times New Roman" w:hAnsi="Times New Roman" w:cs="Times New Roman"/>
          <w:sz w:val="28"/>
          <w:szCs w:val="28"/>
        </w:rPr>
        <w:t>», а вторая в муниципальной собственности  Администрации Прудковского сельского поселения и передана в аренду ООО «</w:t>
      </w:r>
      <w:proofErr w:type="spellStart"/>
      <w:r w:rsidR="00945B4E">
        <w:rPr>
          <w:rFonts w:ascii="Times New Roman" w:hAnsi="Times New Roman" w:cs="Times New Roman"/>
          <w:sz w:val="28"/>
          <w:szCs w:val="28"/>
        </w:rPr>
        <w:t>Дивинка</w:t>
      </w:r>
      <w:proofErr w:type="spellEnd"/>
      <w:r w:rsidR="00945B4E">
        <w:rPr>
          <w:rFonts w:ascii="Times New Roman" w:hAnsi="Times New Roman" w:cs="Times New Roman"/>
          <w:sz w:val="28"/>
          <w:szCs w:val="28"/>
        </w:rPr>
        <w:t>».</w:t>
      </w:r>
    </w:p>
    <w:p w:rsidR="00FA0D85" w:rsidRDefault="00282EB9" w:rsidP="00694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проживае</w:t>
      </w:r>
      <w:r w:rsidR="00CA536B">
        <w:rPr>
          <w:rFonts w:ascii="Times New Roman" w:hAnsi="Times New Roman" w:cs="Times New Roman"/>
          <w:sz w:val="28"/>
          <w:szCs w:val="28"/>
        </w:rPr>
        <w:t xml:space="preserve">т </w:t>
      </w:r>
      <w:r w:rsidR="00945B4E">
        <w:rPr>
          <w:rFonts w:ascii="Times New Roman" w:hAnsi="Times New Roman" w:cs="Times New Roman"/>
          <w:sz w:val="28"/>
          <w:szCs w:val="28"/>
        </w:rPr>
        <w:t>2 69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94523" w:rsidRDefault="00694523" w:rsidP="00FA0D85">
      <w:pPr>
        <w:pStyle w:val="ab"/>
        <w:spacing w:line="240" w:lineRule="auto"/>
        <w:ind w:firstLine="0"/>
        <w:rPr>
          <w:b/>
          <w:bCs/>
          <w:sz w:val="28"/>
          <w:szCs w:val="28"/>
        </w:rPr>
      </w:pPr>
    </w:p>
    <w:p w:rsidR="00694523" w:rsidRDefault="00694523" w:rsidP="00FA0D85">
      <w:pPr>
        <w:pStyle w:val="ab"/>
        <w:spacing w:line="240" w:lineRule="auto"/>
        <w:ind w:firstLine="0"/>
        <w:rPr>
          <w:b/>
          <w:bCs/>
          <w:sz w:val="28"/>
          <w:szCs w:val="28"/>
        </w:rPr>
      </w:pPr>
    </w:p>
    <w:p w:rsidR="00FA0D85" w:rsidRPr="004521E8" w:rsidRDefault="00FA0D85" w:rsidP="00FA0D85">
      <w:pPr>
        <w:pStyle w:val="ab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Многоквартирные дома на территории МО</w:t>
      </w:r>
    </w:p>
    <w:tbl>
      <w:tblPr>
        <w:tblStyle w:val="a3"/>
        <w:tblW w:w="0" w:type="auto"/>
        <w:jc w:val="center"/>
        <w:tblInd w:w="567" w:type="dxa"/>
        <w:tblLook w:val="04A0"/>
      </w:tblPr>
      <w:tblGrid>
        <w:gridCol w:w="4417"/>
        <w:gridCol w:w="4302"/>
      </w:tblGrid>
      <w:tr w:rsidR="00FA0D85" w:rsidTr="008D50DA">
        <w:trPr>
          <w:jc w:val="center"/>
        </w:trPr>
        <w:tc>
          <w:tcPr>
            <w:tcW w:w="4417" w:type="dxa"/>
          </w:tcPr>
          <w:p w:rsidR="00FA0D85" w:rsidRPr="003904B8" w:rsidRDefault="00FA0D85" w:rsidP="008D50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домов, шт.</w:t>
            </w:r>
          </w:p>
        </w:tc>
        <w:tc>
          <w:tcPr>
            <w:tcW w:w="4302" w:type="dxa"/>
          </w:tcPr>
          <w:p w:rsidR="00FA0D85" w:rsidRPr="00E40531" w:rsidRDefault="00945B4E" w:rsidP="008D5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FA0D85" w:rsidTr="008D50DA">
        <w:trPr>
          <w:jc w:val="center"/>
        </w:trPr>
        <w:tc>
          <w:tcPr>
            <w:tcW w:w="4417" w:type="dxa"/>
          </w:tcPr>
          <w:p w:rsidR="00FA0D85" w:rsidRPr="004521E8" w:rsidRDefault="00FA0D85" w:rsidP="008D50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многоквартирных домов, 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02" w:type="dxa"/>
            <w:vAlign w:val="center"/>
          </w:tcPr>
          <w:p w:rsidR="00FA0D85" w:rsidRDefault="00945B4E" w:rsidP="008D5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38 405,9</w:t>
            </w:r>
          </w:p>
        </w:tc>
      </w:tr>
      <w:tr w:rsidR="00FA0D85" w:rsidTr="008D50DA">
        <w:trPr>
          <w:jc w:val="center"/>
        </w:trPr>
        <w:tc>
          <w:tcPr>
            <w:tcW w:w="4417" w:type="dxa"/>
          </w:tcPr>
          <w:p w:rsidR="00FA0D85" w:rsidRDefault="00FA0D85" w:rsidP="008D50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проживающих в многоквартирных домах, чел.</w:t>
            </w:r>
          </w:p>
        </w:tc>
        <w:tc>
          <w:tcPr>
            <w:tcW w:w="4302" w:type="dxa"/>
            <w:vAlign w:val="center"/>
          </w:tcPr>
          <w:p w:rsidR="00FA0D85" w:rsidRDefault="00945B4E" w:rsidP="008D5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1 408</w:t>
            </w:r>
          </w:p>
        </w:tc>
      </w:tr>
    </w:tbl>
    <w:p w:rsidR="000E4BD1" w:rsidRPr="00814842" w:rsidRDefault="000E4BD1" w:rsidP="000E4BD1">
      <w:pPr>
        <w:spacing w:after="0"/>
        <w:ind w:firstLine="567"/>
        <w:rPr>
          <w:rFonts w:ascii="Times New Roman" w:hAnsi="Times New Roman" w:cs="Times New Roman"/>
          <w:color w:val="0000FF"/>
          <w:sz w:val="28"/>
          <w:szCs w:val="28"/>
        </w:rPr>
      </w:pPr>
      <w:r w:rsidRPr="000F5DD4">
        <w:rPr>
          <w:rFonts w:ascii="Times New Roman" w:hAnsi="Times New Roman" w:cs="Times New Roman"/>
          <w:b/>
          <w:sz w:val="28"/>
          <w:szCs w:val="28"/>
        </w:rPr>
        <w:t>Характеристика уличного освещения</w:t>
      </w:r>
    </w:p>
    <w:p w:rsidR="000E4BD1" w:rsidRDefault="000E4BD1" w:rsidP="000E4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Поставщиком электрической энергии является </w:t>
      </w:r>
      <w:r>
        <w:rPr>
          <w:rFonts w:ascii="Times New Roman" w:hAnsi="Times New Roman"/>
          <w:sz w:val="28"/>
          <w:szCs w:val="28"/>
        </w:rPr>
        <w:t xml:space="preserve">филиал </w:t>
      </w:r>
      <w:r w:rsidRPr="003D7185">
        <w:rPr>
          <w:rFonts w:ascii="Times New Roman" w:hAnsi="Times New Roman"/>
          <w:sz w:val="28"/>
          <w:szCs w:val="28"/>
        </w:rPr>
        <w:t>«</w:t>
      </w:r>
      <w:proofErr w:type="spellStart"/>
      <w:r w:rsidRPr="003D7185">
        <w:rPr>
          <w:rFonts w:ascii="Times New Roman" w:hAnsi="Times New Roman"/>
          <w:sz w:val="28"/>
          <w:szCs w:val="28"/>
        </w:rPr>
        <w:t>СмоленскАтомЭнергоСбыт</w:t>
      </w:r>
      <w:proofErr w:type="spellEnd"/>
      <w:r w:rsidRPr="003D71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BD1" w:rsidRDefault="000E4BD1" w:rsidP="000E4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2AC">
        <w:rPr>
          <w:rFonts w:ascii="Times New Roman" w:hAnsi="Times New Roman" w:cs="Times New Roman"/>
          <w:sz w:val="28"/>
          <w:szCs w:val="28"/>
        </w:rPr>
        <w:t>На балансе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39">
        <w:rPr>
          <w:rFonts w:ascii="Times New Roman" w:hAnsi="Times New Roman" w:cs="Times New Roman"/>
          <w:sz w:val="28"/>
          <w:szCs w:val="28"/>
        </w:rPr>
        <w:t>Прудковского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находя</w:t>
      </w:r>
      <w:r w:rsidRPr="000072A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149 светильников (ЖКУ-250), оборудованные дугоразрядными лампами мощностью по 250 Вт и 1 светильник (ЖКУ-150), оборудованный натриевой лампой мощностью 150 Вт. </w:t>
      </w:r>
      <w:r w:rsidR="00463839">
        <w:rPr>
          <w:rFonts w:ascii="Times New Roman" w:hAnsi="Times New Roman" w:cs="Times New Roman"/>
          <w:sz w:val="28"/>
          <w:szCs w:val="28"/>
        </w:rPr>
        <w:t>Установлены фотореле в количестве 11-ти штук.</w:t>
      </w:r>
    </w:p>
    <w:p w:rsidR="000E4BD1" w:rsidRPr="00853D5F" w:rsidRDefault="000E4BD1" w:rsidP="000E4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2AC">
        <w:rPr>
          <w:rFonts w:ascii="Times New Roman" w:hAnsi="Times New Roman" w:cs="Times New Roman"/>
          <w:sz w:val="28"/>
          <w:szCs w:val="28"/>
        </w:rPr>
        <w:t>Учет потребления электроэнергии уличным освещением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2AC">
        <w:rPr>
          <w:rFonts w:ascii="Times New Roman" w:hAnsi="Times New Roman" w:cs="Times New Roman"/>
          <w:sz w:val="28"/>
          <w:szCs w:val="28"/>
        </w:rPr>
        <w:t>ведется по приборам учета электрической энергии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F50EE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-ти штук: </w:t>
      </w:r>
      <w:r w:rsidR="00F50EEA">
        <w:rPr>
          <w:rFonts w:ascii="Times New Roman" w:hAnsi="Times New Roman" w:cs="Times New Roman"/>
          <w:sz w:val="28"/>
          <w:szCs w:val="28"/>
        </w:rPr>
        <w:t>Меркурий 230 – 1 шт.</w:t>
      </w:r>
      <w:r>
        <w:rPr>
          <w:rFonts w:ascii="Times New Roman" w:hAnsi="Times New Roman" w:cs="Times New Roman"/>
          <w:sz w:val="28"/>
          <w:szCs w:val="28"/>
        </w:rPr>
        <w:t>, ЦЭ6807П</w:t>
      </w:r>
      <w:r w:rsidR="00F50EEA">
        <w:rPr>
          <w:rFonts w:ascii="Times New Roman" w:hAnsi="Times New Roman" w:cs="Times New Roman"/>
          <w:sz w:val="28"/>
          <w:szCs w:val="28"/>
        </w:rPr>
        <w:t xml:space="preserve"> – 6 шт., </w:t>
      </w:r>
      <w:r w:rsidR="00F50EEA">
        <w:rPr>
          <w:rFonts w:ascii="Times New Roman" w:hAnsi="Times New Roman" w:cs="Times New Roman"/>
          <w:sz w:val="28"/>
          <w:szCs w:val="28"/>
          <w:lang w:val="en-US"/>
        </w:rPr>
        <w:t>KNUM</w:t>
      </w:r>
      <w:r w:rsidR="00F50EEA" w:rsidRPr="00F50EEA">
        <w:rPr>
          <w:rFonts w:ascii="Times New Roman" w:hAnsi="Times New Roman" w:cs="Times New Roman"/>
          <w:sz w:val="28"/>
          <w:szCs w:val="28"/>
        </w:rPr>
        <w:t xml:space="preserve"> 1021 – </w:t>
      </w:r>
      <w:r w:rsidR="00F50EEA">
        <w:rPr>
          <w:rFonts w:ascii="Times New Roman" w:hAnsi="Times New Roman" w:cs="Times New Roman"/>
          <w:sz w:val="28"/>
          <w:szCs w:val="28"/>
        </w:rPr>
        <w:t>4 шт.</w:t>
      </w:r>
      <w:r>
        <w:rPr>
          <w:rFonts w:ascii="Times New Roman" w:hAnsi="Times New Roman" w:cs="Times New Roman"/>
          <w:sz w:val="28"/>
          <w:szCs w:val="28"/>
        </w:rPr>
        <w:t>. Все установленные приборы учета электрической энергии имеют наивысший класс точности (1,0) и проходят поверку в срок.</w:t>
      </w:r>
    </w:p>
    <w:p w:rsidR="000E4BD1" w:rsidRDefault="000E4BD1" w:rsidP="000E4BD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E4BD1" w:rsidRPr="00E93B12" w:rsidRDefault="000E4BD1" w:rsidP="000E4BD1">
      <w:pPr>
        <w:spacing w:after="0"/>
        <w:ind w:firstLine="567"/>
        <w:rPr>
          <w:rFonts w:ascii="Times New Roman" w:hAnsi="Times New Roman" w:cs="Times New Roman"/>
          <w:color w:val="0000FF"/>
          <w:sz w:val="28"/>
          <w:szCs w:val="28"/>
        </w:rPr>
      </w:pPr>
      <w:r w:rsidRPr="00E93B12">
        <w:rPr>
          <w:rFonts w:ascii="Times New Roman" w:hAnsi="Times New Roman" w:cs="Times New Roman"/>
          <w:b/>
          <w:sz w:val="28"/>
          <w:szCs w:val="28"/>
        </w:rPr>
        <w:t>Характеристика потребителей моторного топлива</w:t>
      </w:r>
    </w:p>
    <w:p w:rsidR="000E4BD1" w:rsidRDefault="000E4BD1" w:rsidP="000E4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Поставщиком моторного топлива является ООО «</w:t>
      </w:r>
      <w:proofErr w:type="spellStart"/>
      <w:r w:rsidR="00F50EEA">
        <w:rPr>
          <w:rFonts w:ascii="Times New Roman" w:hAnsi="Times New Roman" w:cs="Times New Roman"/>
          <w:sz w:val="28"/>
          <w:szCs w:val="28"/>
        </w:rPr>
        <w:t>РН-Карт</w:t>
      </w:r>
      <w:proofErr w:type="spellEnd"/>
      <w:r w:rsidR="00F50EEA">
        <w:rPr>
          <w:rFonts w:ascii="Times New Roman" w:hAnsi="Times New Roman" w:cs="Times New Roman"/>
          <w:sz w:val="28"/>
          <w:szCs w:val="28"/>
        </w:rPr>
        <w:t xml:space="preserve"> Смоленск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4BD1" w:rsidRPr="000800CB" w:rsidRDefault="000E4BD1" w:rsidP="000E4B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21D">
        <w:rPr>
          <w:rFonts w:ascii="Times New Roman" w:hAnsi="Times New Roman" w:cs="Times New Roman"/>
          <w:sz w:val="28"/>
          <w:szCs w:val="28"/>
        </w:rPr>
        <w:t xml:space="preserve">На балансе Администрации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Pr="00782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24B8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24B8">
        <w:rPr>
          <w:rFonts w:ascii="Times New Roman" w:hAnsi="Times New Roman" w:cs="Times New Roman"/>
          <w:sz w:val="28"/>
          <w:szCs w:val="28"/>
        </w:rPr>
        <w:t xml:space="preserve"> автотранспорта </w:t>
      </w:r>
      <w:r>
        <w:rPr>
          <w:rFonts w:ascii="Times New Roman" w:hAnsi="Times New Roman" w:cs="Times New Roman"/>
          <w:sz w:val="28"/>
          <w:szCs w:val="28"/>
        </w:rPr>
        <w:t xml:space="preserve">        марки: ВАЗ 21074 (легковой автомобиль).</w:t>
      </w:r>
    </w:p>
    <w:p w:rsidR="000E4BD1" w:rsidRPr="00BD258D" w:rsidRDefault="000E4BD1" w:rsidP="000E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пробег автотранспортом за 2015 год: </w:t>
      </w:r>
      <w:r w:rsidR="00F50EEA">
        <w:rPr>
          <w:rFonts w:ascii="Times New Roman" w:hAnsi="Times New Roman" w:cs="Times New Roman"/>
          <w:sz w:val="28"/>
          <w:szCs w:val="28"/>
        </w:rPr>
        <w:t>34 612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bookmarkStart w:id="1" w:name="__RefHeading___Toc334028560"/>
      <w:bookmarkEnd w:id="1"/>
      <w:r>
        <w:rPr>
          <w:rFonts w:ascii="Times New Roman" w:hAnsi="Times New Roman" w:cs="Times New Roman"/>
          <w:sz w:val="28"/>
          <w:szCs w:val="28"/>
        </w:rPr>
        <w:t>м.</w:t>
      </w:r>
    </w:p>
    <w:p w:rsidR="000E4BD1" w:rsidRDefault="000E4BD1" w:rsidP="00274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B9" w:rsidRDefault="00AE0F22" w:rsidP="00274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зданий, строений, сооружений</w:t>
      </w:r>
    </w:p>
    <w:p w:rsidR="000E4BD1" w:rsidRPr="00A41062" w:rsidRDefault="000E4BD1" w:rsidP="00274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F22" w:rsidRPr="00BC3826" w:rsidRDefault="004521E8" w:rsidP="00A640F3">
      <w:pPr>
        <w:pStyle w:val="ab"/>
        <w:numPr>
          <w:ilvl w:val="0"/>
          <w:numId w:val="16"/>
        </w:numPr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Здание А</w:t>
      </w:r>
      <w:r w:rsidR="002370F4">
        <w:rPr>
          <w:b/>
          <w:bCs/>
          <w:sz w:val="28"/>
          <w:szCs w:val="28"/>
        </w:rPr>
        <w:t>дминистрации</w:t>
      </w:r>
      <w:r w:rsidR="00A640F3">
        <w:rPr>
          <w:b/>
          <w:bCs/>
          <w:sz w:val="28"/>
          <w:szCs w:val="28"/>
        </w:rPr>
        <w:t xml:space="preserve">, д. </w:t>
      </w:r>
      <w:r w:rsidR="00945B4E">
        <w:rPr>
          <w:b/>
          <w:bCs/>
          <w:sz w:val="28"/>
          <w:szCs w:val="28"/>
        </w:rPr>
        <w:t>Прудки, ул. Центральная, 22</w:t>
      </w:r>
    </w:p>
    <w:tbl>
      <w:tblPr>
        <w:tblStyle w:val="a3"/>
        <w:tblW w:w="0" w:type="auto"/>
        <w:jc w:val="center"/>
        <w:tblInd w:w="567" w:type="dxa"/>
        <w:tblLook w:val="04A0"/>
      </w:tblPr>
      <w:tblGrid>
        <w:gridCol w:w="4417"/>
        <w:gridCol w:w="4302"/>
      </w:tblGrid>
      <w:tr w:rsidR="00B8640A" w:rsidTr="00A706D3">
        <w:trPr>
          <w:jc w:val="center"/>
        </w:trPr>
        <w:tc>
          <w:tcPr>
            <w:tcW w:w="4417" w:type="dxa"/>
          </w:tcPr>
          <w:p w:rsidR="00B8640A" w:rsidRDefault="00B8640A" w:rsidP="00DE6E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ввода в эксплуатацию</w:t>
            </w:r>
          </w:p>
        </w:tc>
        <w:tc>
          <w:tcPr>
            <w:tcW w:w="4302" w:type="dxa"/>
          </w:tcPr>
          <w:p w:rsidR="00B8640A" w:rsidRDefault="00945B4E" w:rsidP="00DE6E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1973</w:t>
            </w:r>
          </w:p>
        </w:tc>
      </w:tr>
      <w:tr w:rsidR="00AE0F22" w:rsidTr="00A706D3">
        <w:trPr>
          <w:jc w:val="center"/>
        </w:trPr>
        <w:tc>
          <w:tcPr>
            <w:tcW w:w="4417" w:type="dxa"/>
          </w:tcPr>
          <w:p w:rsidR="00AE0F22" w:rsidRPr="003904B8" w:rsidRDefault="00AE0F22" w:rsidP="00DE6E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учреждения, 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02" w:type="dxa"/>
          </w:tcPr>
          <w:p w:rsidR="00AE0F22" w:rsidRPr="00E40531" w:rsidRDefault="00945B4E" w:rsidP="00DE6E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</w:tr>
      <w:tr w:rsidR="00AE0F22" w:rsidTr="00A706D3">
        <w:trPr>
          <w:jc w:val="center"/>
        </w:trPr>
        <w:tc>
          <w:tcPr>
            <w:tcW w:w="4417" w:type="dxa"/>
          </w:tcPr>
          <w:p w:rsidR="00AE0F22" w:rsidRPr="00494A85" w:rsidRDefault="00AE0F22" w:rsidP="00DE6E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Отапливаемая площадь учреждения, м</w:t>
            </w:r>
            <w:r w:rsidRPr="00494A8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02" w:type="dxa"/>
            <w:vAlign w:val="center"/>
          </w:tcPr>
          <w:p w:rsidR="00AE0F22" w:rsidRPr="00494A85" w:rsidRDefault="00945B4E" w:rsidP="00DE6E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55,8</w:t>
            </w:r>
          </w:p>
        </w:tc>
      </w:tr>
      <w:tr w:rsidR="00274E7F" w:rsidTr="00A706D3">
        <w:trPr>
          <w:jc w:val="center"/>
        </w:trPr>
        <w:tc>
          <w:tcPr>
            <w:tcW w:w="4417" w:type="dxa"/>
          </w:tcPr>
          <w:p w:rsidR="00274E7F" w:rsidRPr="00494A85" w:rsidRDefault="00274E7F" w:rsidP="00DE6E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сотрудников, чел.</w:t>
            </w:r>
          </w:p>
        </w:tc>
        <w:tc>
          <w:tcPr>
            <w:tcW w:w="4302" w:type="dxa"/>
            <w:vAlign w:val="center"/>
          </w:tcPr>
          <w:p w:rsidR="00274E7F" w:rsidRDefault="00945B4E" w:rsidP="00DE6E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A640F3" w:rsidRPr="00A47E07" w:rsidRDefault="00A640F3" w:rsidP="00201E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6BE8" w:rsidRPr="00A027AD" w:rsidRDefault="009A6BE8" w:rsidP="00282EB9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027AD">
        <w:rPr>
          <w:rFonts w:ascii="Times New Roman" w:hAnsi="Times New Roman" w:cs="Times New Roman"/>
          <w:b/>
          <w:bCs/>
          <w:sz w:val="28"/>
          <w:szCs w:val="28"/>
        </w:rPr>
        <w:t>Система электроснабжения</w:t>
      </w:r>
    </w:p>
    <w:p w:rsidR="00AE6500" w:rsidRPr="00A027AD" w:rsidRDefault="00AE6500" w:rsidP="00945B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</w:t>
      </w:r>
      <w:r w:rsidR="00DA391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электрической энергии</w:t>
      </w:r>
      <w:r w:rsidR="00AF1AC2">
        <w:rPr>
          <w:rFonts w:ascii="Times New Roman" w:hAnsi="Times New Roman" w:cs="Times New Roman"/>
          <w:sz w:val="28"/>
          <w:szCs w:val="28"/>
        </w:rPr>
        <w:t xml:space="preserve"> здания Администрации</w:t>
      </w:r>
      <w:r w:rsidR="00B24BBE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филиал </w:t>
      </w:r>
      <w:r w:rsidRPr="003D7185">
        <w:rPr>
          <w:rFonts w:ascii="Times New Roman" w:hAnsi="Times New Roman"/>
          <w:sz w:val="28"/>
          <w:szCs w:val="28"/>
        </w:rPr>
        <w:t>«</w:t>
      </w:r>
      <w:proofErr w:type="spellStart"/>
      <w:r w:rsidRPr="003D7185">
        <w:rPr>
          <w:rFonts w:ascii="Times New Roman" w:hAnsi="Times New Roman"/>
          <w:sz w:val="28"/>
          <w:szCs w:val="28"/>
        </w:rPr>
        <w:t>СмоленскАтомЭнергоСбыт</w:t>
      </w:r>
      <w:proofErr w:type="spellEnd"/>
      <w:r w:rsidRPr="003D71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1EC0">
        <w:rPr>
          <w:rFonts w:ascii="Times New Roman" w:hAnsi="Times New Roman" w:cs="Times New Roman"/>
          <w:sz w:val="28"/>
          <w:szCs w:val="28"/>
        </w:rPr>
        <w:t xml:space="preserve">Имеется 1 ввод </w:t>
      </w:r>
      <w:r w:rsidR="00EC79CF">
        <w:rPr>
          <w:rFonts w:ascii="Times New Roman" w:hAnsi="Times New Roman" w:cs="Times New Roman"/>
          <w:sz w:val="28"/>
          <w:szCs w:val="28"/>
        </w:rPr>
        <w:t>электрической</w:t>
      </w:r>
      <w:r w:rsidR="00201EC0">
        <w:rPr>
          <w:rFonts w:ascii="Times New Roman" w:hAnsi="Times New Roman" w:cs="Times New Roman"/>
          <w:sz w:val="28"/>
          <w:szCs w:val="28"/>
        </w:rPr>
        <w:t xml:space="preserve"> энергии</w:t>
      </w:r>
      <w:r w:rsidR="00EC79CF">
        <w:rPr>
          <w:rFonts w:ascii="Times New Roman" w:hAnsi="Times New Roman" w:cs="Times New Roman"/>
          <w:sz w:val="28"/>
          <w:szCs w:val="28"/>
        </w:rPr>
        <w:t xml:space="preserve"> с</w:t>
      </w:r>
      <w:r w:rsidR="00201EC0">
        <w:rPr>
          <w:rFonts w:ascii="Times New Roman" w:hAnsi="Times New Roman" w:cs="Times New Roman"/>
          <w:sz w:val="28"/>
          <w:szCs w:val="28"/>
        </w:rPr>
        <w:t xml:space="preserve"> </w:t>
      </w:r>
      <w:r w:rsidR="00EC79CF">
        <w:rPr>
          <w:rFonts w:ascii="Times New Roman" w:hAnsi="Times New Roman" w:cs="Times New Roman"/>
          <w:sz w:val="28"/>
          <w:szCs w:val="28"/>
        </w:rPr>
        <w:t>у</w:t>
      </w:r>
      <w:r w:rsidR="00951DB2">
        <w:rPr>
          <w:rFonts w:ascii="Times New Roman" w:hAnsi="Times New Roman" w:cs="Times New Roman"/>
          <w:sz w:val="28"/>
          <w:szCs w:val="28"/>
        </w:rPr>
        <w:t>становлен</w:t>
      </w:r>
      <w:r w:rsidR="00EC79CF">
        <w:rPr>
          <w:rFonts w:ascii="Times New Roman" w:hAnsi="Times New Roman" w:cs="Times New Roman"/>
          <w:sz w:val="28"/>
          <w:szCs w:val="28"/>
        </w:rPr>
        <w:t>ным</w:t>
      </w:r>
      <w:r w:rsidR="00951DB2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EC79CF">
        <w:rPr>
          <w:rFonts w:ascii="Times New Roman" w:hAnsi="Times New Roman" w:cs="Times New Roman"/>
          <w:sz w:val="28"/>
          <w:szCs w:val="28"/>
        </w:rPr>
        <w:t>ом</w:t>
      </w:r>
      <w:r w:rsidR="00951DB2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E54A60">
        <w:rPr>
          <w:rFonts w:ascii="Times New Roman" w:hAnsi="Times New Roman" w:cs="Times New Roman"/>
          <w:sz w:val="28"/>
          <w:szCs w:val="28"/>
        </w:rPr>
        <w:t xml:space="preserve"> электрической энергии</w:t>
      </w:r>
      <w:r w:rsidR="00951DB2">
        <w:rPr>
          <w:rFonts w:ascii="Times New Roman" w:hAnsi="Times New Roman" w:cs="Times New Roman"/>
          <w:sz w:val="28"/>
          <w:szCs w:val="28"/>
        </w:rPr>
        <w:t xml:space="preserve"> – </w:t>
      </w:r>
      <w:r w:rsidR="00945B4E">
        <w:rPr>
          <w:rFonts w:ascii="Times New Roman" w:hAnsi="Times New Roman" w:cs="Times New Roman"/>
          <w:sz w:val="28"/>
          <w:szCs w:val="28"/>
        </w:rPr>
        <w:t>Меркурий 203</w:t>
      </w:r>
      <w:r w:rsidR="00A47E07">
        <w:rPr>
          <w:rFonts w:ascii="Times New Roman" w:hAnsi="Times New Roman" w:cs="Times New Roman"/>
          <w:sz w:val="28"/>
          <w:szCs w:val="28"/>
        </w:rPr>
        <w:t xml:space="preserve"> (класс точности – 1</w:t>
      </w:r>
      <w:r w:rsidR="00985517">
        <w:rPr>
          <w:rFonts w:ascii="Times New Roman" w:hAnsi="Times New Roman" w:cs="Times New Roman"/>
          <w:sz w:val="28"/>
          <w:szCs w:val="28"/>
        </w:rPr>
        <w:t>,0</w:t>
      </w:r>
      <w:r w:rsidR="00945B4E">
        <w:rPr>
          <w:rFonts w:ascii="Times New Roman" w:hAnsi="Times New Roman" w:cs="Times New Roman"/>
          <w:sz w:val="28"/>
          <w:szCs w:val="28"/>
        </w:rPr>
        <w:t>; год последней поверки – 2015 г.</w:t>
      </w:r>
      <w:r w:rsidR="00A640F3">
        <w:rPr>
          <w:rFonts w:ascii="Times New Roman" w:hAnsi="Times New Roman" w:cs="Times New Roman"/>
          <w:sz w:val="28"/>
          <w:szCs w:val="28"/>
        </w:rPr>
        <w:t>).</w:t>
      </w:r>
    </w:p>
    <w:p w:rsidR="00AE6500" w:rsidRDefault="00AE6500" w:rsidP="00AE65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9E">
        <w:rPr>
          <w:rFonts w:ascii="Times New Roman" w:hAnsi="Times New Roman" w:cs="Times New Roman"/>
          <w:sz w:val="28"/>
          <w:szCs w:val="28"/>
        </w:rPr>
        <w:lastRenderedPageBreak/>
        <w:t>Система внутреннего освещения</w:t>
      </w:r>
      <w:r w:rsidR="00AF1AC2">
        <w:rPr>
          <w:rFonts w:ascii="Times New Roman" w:hAnsi="Times New Roman" w:cs="Times New Roman"/>
          <w:sz w:val="28"/>
          <w:szCs w:val="28"/>
        </w:rPr>
        <w:t xml:space="preserve"> </w:t>
      </w:r>
      <w:r w:rsidR="00985517">
        <w:rPr>
          <w:rFonts w:ascii="Times New Roman" w:hAnsi="Times New Roman" w:cs="Times New Roman"/>
          <w:sz w:val="28"/>
          <w:szCs w:val="28"/>
        </w:rPr>
        <w:t>помещений Администрации</w:t>
      </w:r>
      <w:r w:rsidR="00AF1AC2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A47E07">
        <w:rPr>
          <w:rFonts w:ascii="Times New Roman" w:hAnsi="Times New Roman" w:cs="Times New Roman"/>
          <w:sz w:val="28"/>
          <w:szCs w:val="28"/>
        </w:rPr>
        <w:t xml:space="preserve"> </w:t>
      </w:r>
      <w:r w:rsidR="00945B4E">
        <w:rPr>
          <w:rFonts w:ascii="Times New Roman" w:hAnsi="Times New Roman" w:cs="Times New Roman"/>
          <w:sz w:val="28"/>
          <w:szCs w:val="28"/>
        </w:rPr>
        <w:t>3</w:t>
      </w:r>
      <w:r w:rsidR="00EC79CF">
        <w:rPr>
          <w:rFonts w:ascii="Times New Roman" w:hAnsi="Times New Roman" w:cs="Times New Roman"/>
          <w:sz w:val="28"/>
          <w:szCs w:val="28"/>
        </w:rPr>
        <w:t xml:space="preserve"> ламп</w:t>
      </w:r>
      <w:r w:rsidR="00945B4E">
        <w:rPr>
          <w:rFonts w:ascii="Times New Roman" w:hAnsi="Times New Roman" w:cs="Times New Roman"/>
          <w:sz w:val="28"/>
          <w:szCs w:val="28"/>
        </w:rPr>
        <w:t>ы</w:t>
      </w:r>
      <w:r w:rsidR="00EC79CF">
        <w:rPr>
          <w:rFonts w:ascii="Times New Roman" w:hAnsi="Times New Roman" w:cs="Times New Roman"/>
          <w:sz w:val="28"/>
          <w:szCs w:val="28"/>
        </w:rPr>
        <w:t xml:space="preserve"> накаливания</w:t>
      </w:r>
      <w:r w:rsidR="00856200">
        <w:rPr>
          <w:rFonts w:ascii="Times New Roman" w:hAnsi="Times New Roman" w:cs="Times New Roman"/>
          <w:sz w:val="28"/>
          <w:szCs w:val="28"/>
        </w:rPr>
        <w:t xml:space="preserve"> </w:t>
      </w:r>
      <w:r w:rsidR="00BE0E84">
        <w:rPr>
          <w:rFonts w:ascii="Times New Roman" w:hAnsi="Times New Roman" w:cs="Times New Roman"/>
          <w:sz w:val="28"/>
          <w:szCs w:val="28"/>
        </w:rPr>
        <w:t xml:space="preserve">мощностью по </w:t>
      </w:r>
      <w:r w:rsidR="00945B4E">
        <w:rPr>
          <w:rFonts w:ascii="Times New Roman" w:hAnsi="Times New Roman" w:cs="Times New Roman"/>
          <w:sz w:val="28"/>
          <w:szCs w:val="28"/>
        </w:rPr>
        <w:t>7</w:t>
      </w:r>
      <w:r w:rsidR="00EC79CF">
        <w:rPr>
          <w:rFonts w:ascii="Times New Roman" w:hAnsi="Times New Roman" w:cs="Times New Roman"/>
          <w:sz w:val="28"/>
          <w:szCs w:val="28"/>
        </w:rPr>
        <w:t>5</w:t>
      </w:r>
      <w:r w:rsidR="00BE0E84">
        <w:rPr>
          <w:rFonts w:ascii="Times New Roman" w:hAnsi="Times New Roman" w:cs="Times New Roman"/>
          <w:sz w:val="28"/>
          <w:szCs w:val="28"/>
        </w:rPr>
        <w:t xml:space="preserve"> Вт</w:t>
      </w:r>
      <w:r w:rsidR="00945B4E">
        <w:rPr>
          <w:rFonts w:ascii="Times New Roman" w:hAnsi="Times New Roman" w:cs="Times New Roman"/>
          <w:sz w:val="28"/>
          <w:szCs w:val="28"/>
        </w:rPr>
        <w:t>, 6 компактных люминесцентных ламп мощностью по 22 Вт и 4 люминесцентных светильника мощностью по 72 Вт</w:t>
      </w:r>
      <w:r w:rsidR="00A640F3">
        <w:rPr>
          <w:rFonts w:ascii="Times New Roman" w:hAnsi="Times New Roman" w:cs="Times New Roman"/>
          <w:sz w:val="28"/>
          <w:szCs w:val="28"/>
        </w:rPr>
        <w:t>.</w:t>
      </w:r>
    </w:p>
    <w:p w:rsidR="00F50EEA" w:rsidRDefault="00F50EEA" w:rsidP="004638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6BE8" w:rsidRPr="00BC3826" w:rsidRDefault="009A6BE8" w:rsidP="009A6BE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C3826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787262">
        <w:rPr>
          <w:rFonts w:ascii="Times New Roman" w:hAnsi="Times New Roman" w:cs="Times New Roman"/>
          <w:b/>
          <w:sz w:val="28"/>
          <w:szCs w:val="28"/>
        </w:rPr>
        <w:t>отопления</w:t>
      </w:r>
    </w:p>
    <w:p w:rsidR="00945B4E" w:rsidRPr="00880B3D" w:rsidRDefault="00945B4E" w:rsidP="00945B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A85">
        <w:rPr>
          <w:rFonts w:ascii="Times New Roman" w:hAnsi="Times New Roman" w:cs="Times New Roman"/>
          <w:bCs/>
          <w:sz w:val="28"/>
          <w:szCs w:val="28"/>
        </w:rPr>
        <w:t xml:space="preserve">Отопление </w:t>
      </w:r>
      <w:r>
        <w:rPr>
          <w:rFonts w:ascii="Times New Roman" w:hAnsi="Times New Roman" w:cs="Times New Roman"/>
          <w:bCs/>
          <w:sz w:val="28"/>
          <w:szCs w:val="28"/>
        </w:rPr>
        <w:t>здания</w:t>
      </w:r>
      <w:r w:rsidRPr="00494A85">
        <w:rPr>
          <w:rFonts w:ascii="Times New Roman" w:hAnsi="Times New Roman" w:cs="Times New Roman"/>
          <w:bCs/>
          <w:sz w:val="28"/>
          <w:szCs w:val="28"/>
        </w:rPr>
        <w:t xml:space="preserve"> Администрации 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Pr="00494A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котла, потребляющего природный газ</w:t>
      </w:r>
      <w:r w:rsidRPr="00494A8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Поставщиком природного газа является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ООО «Газпром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межрегионгаз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Смоленск». Имеется 1 ввод природного газа с установленным прибором учета природного газа – Вектор-Т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bCs/>
          <w:sz w:val="28"/>
          <w:szCs w:val="28"/>
        </w:rPr>
        <w:t>4 (класс точности – 1,0; г</w:t>
      </w:r>
      <w:r w:rsidR="00A87B42">
        <w:rPr>
          <w:rFonts w:ascii="Times New Roman" w:hAnsi="Times New Roman" w:cs="Times New Roman"/>
          <w:bCs/>
          <w:sz w:val="28"/>
          <w:szCs w:val="28"/>
        </w:rPr>
        <w:t>од последней поверки – 2012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г.).</w:t>
      </w:r>
    </w:p>
    <w:p w:rsidR="00945B4E" w:rsidRPr="00985517" w:rsidRDefault="00945B4E" w:rsidP="00945B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4A0">
        <w:rPr>
          <w:rFonts w:ascii="Times New Roman" w:hAnsi="Times New Roman" w:cs="Times New Roman"/>
          <w:color w:val="000000"/>
          <w:sz w:val="28"/>
          <w:szCs w:val="28"/>
        </w:rPr>
        <w:t>В качестве местных нагревательных приборов уст</w:t>
      </w:r>
      <w:r w:rsidR="00A87B42">
        <w:rPr>
          <w:rFonts w:ascii="Times New Roman" w:hAnsi="Times New Roman" w:cs="Times New Roman"/>
          <w:color w:val="000000"/>
          <w:sz w:val="28"/>
          <w:szCs w:val="28"/>
        </w:rPr>
        <w:t>ановлены 4 чугунных радиатора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6BE8" w:rsidRDefault="00282EB9" w:rsidP="00CA53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79CF">
        <w:rPr>
          <w:rFonts w:ascii="Times New Roman" w:hAnsi="Times New Roman" w:cs="Times New Roman"/>
          <w:sz w:val="28"/>
          <w:szCs w:val="28"/>
        </w:rPr>
        <w:t>здании</w:t>
      </w:r>
      <w:r w:rsidR="009855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152391">
        <w:rPr>
          <w:rFonts w:ascii="Times New Roman" w:hAnsi="Times New Roman" w:cs="Times New Roman"/>
          <w:sz w:val="28"/>
          <w:szCs w:val="28"/>
        </w:rPr>
        <w:t xml:space="preserve"> </w:t>
      </w:r>
      <w:r w:rsidR="00A87B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CF">
        <w:rPr>
          <w:rFonts w:ascii="Times New Roman" w:hAnsi="Times New Roman" w:cs="Times New Roman"/>
          <w:sz w:val="28"/>
          <w:szCs w:val="28"/>
        </w:rPr>
        <w:t xml:space="preserve">деревянных </w:t>
      </w:r>
      <w:r w:rsidR="00274E7F">
        <w:rPr>
          <w:rFonts w:ascii="Times New Roman" w:hAnsi="Times New Roman" w:cs="Times New Roman"/>
          <w:sz w:val="28"/>
          <w:szCs w:val="28"/>
        </w:rPr>
        <w:t>оконных блока</w:t>
      </w:r>
      <w:r w:rsidR="00CA536B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87B42">
        <w:rPr>
          <w:rFonts w:ascii="Times New Roman" w:hAnsi="Times New Roman" w:cs="Times New Roman"/>
          <w:sz w:val="28"/>
          <w:szCs w:val="28"/>
        </w:rPr>
        <w:t>3,41</w:t>
      </w:r>
      <w:r w:rsidR="00EF5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87B42">
        <w:rPr>
          <w:rFonts w:ascii="Times New Roman" w:hAnsi="Times New Roman" w:cs="Times New Roman"/>
          <w:sz w:val="28"/>
          <w:szCs w:val="28"/>
        </w:rPr>
        <w:t xml:space="preserve"> и 4</w:t>
      </w:r>
      <w:r w:rsidR="00274E7F">
        <w:rPr>
          <w:rFonts w:ascii="Times New Roman" w:hAnsi="Times New Roman" w:cs="Times New Roman"/>
          <w:sz w:val="28"/>
          <w:szCs w:val="28"/>
        </w:rPr>
        <w:t xml:space="preserve"> оконных блока из ПВХ профиля площадью </w:t>
      </w:r>
      <w:r w:rsidR="00A87B42">
        <w:rPr>
          <w:rFonts w:ascii="Times New Roman" w:hAnsi="Times New Roman" w:cs="Times New Roman"/>
          <w:sz w:val="28"/>
          <w:szCs w:val="28"/>
        </w:rPr>
        <w:t>7,46</w:t>
      </w:r>
      <w:r w:rsidR="00274E7F">
        <w:rPr>
          <w:rFonts w:ascii="Times New Roman" w:hAnsi="Times New Roman" w:cs="Times New Roman"/>
          <w:sz w:val="28"/>
          <w:szCs w:val="28"/>
        </w:rPr>
        <w:t xml:space="preserve"> м</w:t>
      </w:r>
      <w:r w:rsidR="00274E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6E754D">
        <w:rPr>
          <w:rFonts w:ascii="Times New Roman" w:hAnsi="Times New Roman" w:cs="Times New Roman"/>
          <w:sz w:val="28"/>
          <w:szCs w:val="28"/>
        </w:rPr>
        <w:t xml:space="preserve"> </w:t>
      </w:r>
      <w:r w:rsidR="00A87B42">
        <w:rPr>
          <w:rFonts w:ascii="Times New Roman" w:hAnsi="Times New Roman" w:cs="Times New Roman"/>
          <w:sz w:val="28"/>
          <w:szCs w:val="28"/>
        </w:rPr>
        <w:t>1 металлическая входная дверь площадью 1,46 м</w:t>
      </w:r>
      <w:r w:rsidR="00A87B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87B4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C01">
        <w:rPr>
          <w:rFonts w:ascii="Times New Roman" w:hAnsi="Times New Roman" w:cs="Times New Roman"/>
          <w:sz w:val="28"/>
          <w:szCs w:val="28"/>
        </w:rPr>
        <w:t>1</w:t>
      </w:r>
      <w:r w:rsidR="00152391">
        <w:rPr>
          <w:rFonts w:ascii="Times New Roman" w:hAnsi="Times New Roman" w:cs="Times New Roman"/>
          <w:sz w:val="28"/>
          <w:szCs w:val="28"/>
        </w:rPr>
        <w:t xml:space="preserve"> </w:t>
      </w:r>
      <w:r w:rsidR="00F83C01">
        <w:rPr>
          <w:rFonts w:ascii="Times New Roman" w:hAnsi="Times New Roman" w:cs="Times New Roman"/>
          <w:sz w:val="28"/>
          <w:szCs w:val="28"/>
        </w:rPr>
        <w:t xml:space="preserve">деревянная входная дверь </w:t>
      </w:r>
      <w:r w:rsidR="0015239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C79CF">
        <w:rPr>
          <w:rFonts w:ascii="Times New Roman" w:hAnsi="Times New Roman" w:cs="Times New Roman"/>
          <w:sz w:val="28"/>
          <w:szCs w:val="28"/>
        </w:rPr>
        <w:t>1,</w:t>
      </w:r>
      <w:r w:rsidR="00A87B42">
        <w:rPr>
          <w:rFonts w:ascii="Times New Roman" w:hAnsi="Times New Roman" w:cs="Times New Roman"/>
          <w:sz w:val="28"/>
          <w:szCs w:val="28"/>
        </w:rPr>
        <w:t>4</w:t>
      </w:r>
      <w:r w:rsidR="00EC79CF">
        <w:rPr>
          <w:rFonts w:ascii="Times New Roman" w:hAnsi="Times New Roman" w:cs="Times New Roman"/>
          <w:sz w:val="28"/>
          <w:szCs w:val="28"/>
        </w:rPr>
        <w:t>6</w:t>
      </w:r>
      <w:r w:rsidR="00152391">
        <w:rPr>
          <w:rFonts w:ascii="Times New Roman" w:hAnsi="Times New Roman" w:cs="Times New Roman"/>
          <w:sz w:val="28"/>
          <w:szCs w:val="28"/>
        </w:rPr>
        <w:t xml:space="preserve"> м</w:t>
      </w:r>
      <w:r w:rsidR="001523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C01" w:rsidRDefault="00F83C01" w:rsidP="00EC7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6BE8" w:rsidRPr="00BB05C9" w:rsidRDefault="009A6BE8" w:rsidP="009A6BE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B05C9">
        <w:rPr>
          <w:rFonts w:ascii="Times New Roman" w:hAnsi="Times New Roman" w:cs="Times New Roman"/>
          <w:b/>
          <w:sz w:val="28"/>
          <w:szCs w:val="28"/>
        </w:rPr>
        <w:t>Система водоснабжения</w:t>
      </w:r>
    </w:p>
    <w:p w:rsidR="000E4BD1" w:rsidRPr="00694523" w:rsidRDefault="00AE6500" w:rsidP="006945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Централизованная система </w:t>
      </w:r>
      <w:r w:rsidR="000E4BD1">
        <w:rPr>
          <w:rFonts w:ascii="Times New Roman" w:hAnsi="Times New Roman" w:cs="Times New Roman"/>
          <w:sz w:val="28"/>
          <w:szCs w:val="28"/>
        </w:rPr>
        <w:t xml:space="preserve">холодного, </w:t>
      </w:r>
      <w:r>
        <w:rPr>
          <w:rFonts w:ascii="Times New Roman" w:hAnsi="Times New Roman" w:cs="Times New Roman"/>
          <w:sz w:val="28"/>
          <w:szCs w:val="28"/>
        </w:rPr>
        <w:t>горячего водоснабжения</w:t>
      </w:r>
      <w:r w:rsidR="00F83C01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36B">
        <w:rPr>
          <w:rFonts w:ascii="Times New Roman" w:hAnsi="Times New Roman" w:cs="Times New Roman"/>
          <w:sz w:val="28"/>
          <w:szCs w:val="28"/>
        </w:rPr>
        <w:t>в здании</w:t>
      </w:r>
      <w:r w:rsidR="00282E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A536B">
        <w:rPr>
          <w:rFonts w:ascii="Times New Roman" w:hAnsi="Times New Roman" w:cs="Times New Roman"/>
          <w:sz w:val="28"/>
          <w:szCs w:val="28"/>
        </w:rPr>
        <w:t xml:space="preserve"> </w:t>
      </w:r>
      <w:r w:rsidR="00951DB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C7BB8" w:rsidRPr="00AF1AC2" w:rsidRDefault="006C7BB8" w:rsidP="00786BD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AC2">
        <w:rPr>
          <w:rFonts w:ascii="Times New Roman" w:hAnsi="Times New Roman" w:cs="Times New Roman"/>
          <w:b/>
          <w:sz w:val="24"/>
          <w:szCs w:val="24"/>
        </w:rPr>
        <w:t>Оснащенность вводов энергетических ресурсов приборами учета</w:t>
      </w:r>
    </w:p>
    <w:tbl>
      <w:tblPr>
        <w:tblW w:w="9437" w:type="dxa"/>
        <w:tblInd w:w="-75" w:type="dxa"/>
        <w:tblLayout w:type="fixed"/>
        <w:tblLook w:val="0000"/>
      </w:tblPr>
      <w:tblGrid>
        <w:gridCol w:w="2541"/>
        <w:gridCol w:w="2269"/>
        <w:gridCol w:w="2435"/>
        <w:gridCol w:w="2192"/>
      </w:tblGrid>
      <w:tr w:rsidR="006C7BB8" w:rsidRPr="000D4F46" w:rsidTr="00FE60C9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BB8" w:rsidRPr="000D4F46" w:rsidRDefault="006C7BB8" w:rsidP="00FE6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46">
              <w:rPr>
                <w:rFonts w:ascii="Times New Roman" w:hAnsi="Times New Roman" w:cs="Times New Roman"/>
                <w:b/>
                <w:sz w:val="24"/>
                <w:szCs w:val="24"/>
              </w:rPr>
              <w:t>Вид энергоресурса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BB8" w:rsidRPr="000D4F46" w:rsidRDefault="006C7BB8" w:rsidP="00FE6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46">
              <w:rPr>
                <w:rFonts w:ascii="Times New Roman" w:hAnsi="Times New Roman" w:cs="Times New Roman"/>
                <w:b/>
                <w:sz w:val="24"/>
                <w:szCs w:val="24"/>
              </w:rPr>
              <w:t>Вводов всего, шт.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BB8" w:rsidRPr="000D4F46" w:rsidRDefault="006C7BB8" w:rsidP="00FE6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Вводов, оснащенных </w:t>
            </w:r>
            <w:r w:rsidRPr="000D4F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приборами учета, шт.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BB8" w:rsidRPr="000D4F46" w:rsidRDefault="006C7BB8" w:rsidP="00FE6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46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приборами учета, %</w:t>
            </w:r>
          </w:p>
        </w:tc>
      </w:tr>
      <w:tr w:rsidR="006C7BB8" w:rsidRPr="000D4F46" w:rsidTr="00FE60C9">
        <w:trPr>
          <w:trHeight w:val="20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BB8" w:rsidRPr="000D4F46" w:rsidRDefault="006C7BB8" w:rsidP="00F50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46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="00F50EEA">
              <w:rPr>
                <w:rFonts w:ascii="Times New Roman" w:hAnsi="Times New Roman" w:cs="Times New Roman"/>
                <w:sz w:val="24"/>
                <w:szCs w:val="24"/>
              </w:rPr>
              <w:t>ическая энергия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BB8" w:rsidRPr="000D4F46" w:rsidRDefault="00F83C01" w:rsidP="00FE6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BB8" w:rsidRPr="000D4F46" w:rsidRDefault="00F83C01" w:rsidP="00FE6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BB8" w:rsidRPr="000D4F46" w:rsidRDefault="006C7BB8" w:rsidP="00FE6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BB8" w:rsidRPr="000D4F46" w:rsidTr="00FE60C9">
        <w:trPr>
          <w:trHeight w:val="20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BB8" w:rsidRPr="000D4F46" w:rsidRDefault="006C7BB8" w:rsidP="00FE6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46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BB8" w:rsidRPr="000D4F46" w:rsidRDefault="00F50EEA" w:rsidP="00FE6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BB8" w:rsidRPr="000D4F46" w:rsidRDefault="00F50EEA" w:rsidP="00FE6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BB8" w:rsidRPr="000D4F46" w:rsidRDefault="00EF55E7" w:rsidP="00FE6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58D" w:rsidRPr="000D4F46" w:rsidTr="00FE60C9">
        <w:trPr>
          <w:trHeight w:val="20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58D" w:rsidRPr="000D4F46" w:rsidRDefault="00F50EEA" w:rsidP="00FE6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58D" w:rsidRDefault="00F50EEA" w:rsidP="00FE6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58D" w:rsidRDefault="00F50EEA" w:rsidP="00FE6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8D" w:rsidRDefault="00F50EEA" w:rsidP="00FE6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E68C9" w:rsidRPr="00AF1AC2" w:rsidRDefault="002E68C9" w:rsidP="0069452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F1AC2">
        <w:rPr>
          <w:rFonts w:ascii="Times New Roman" w:hAnsi="Times New Roman"/>
          <w:b/>
          <w:sz w:val="24"/>
          <w:szCs w:val="24"/>
        </w:rPr>
        <w:t>Структура фактических затрат на энергетические ресурсы</w:t>
      </w:r>
    </w:p>
    <w:p w:rsidR="002E68C9" w:rsidRPr="00282EB9" w:rsidRDefault="0023618C" w:rsidP="00282EB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F1AC2">
        <w:rPr>
          <w:rFonts w:ascii="Times New Roman" w:hAnsi="Times New Roman"/>
          <w:b/>
          <w:sz w:val="24"/>
          <w:szCs w:val="24"/>
        </w:rPr>
        <w:t>в 2015</w:t>
      </w:r>
      <w:r w:rsidR="002E68C9" w:rsidRPr="00AF1AC2">
        <w:rPr>
          <w:rFonts w:ascii="Times New Roman" w:hAnsi="Times New Roman"/>
          <w:b/>
          <w:sz w:val="24"/>
          <w:szCs w:val="24"/>
        </w:rPr>
        <w:t xml:space="preserve"> (базовом) году</w:t>
      </w:r>
    </w:p>
    <w:tbl>
      <w:tblPr>
        <w:tblStyle w:val="a3"/>
        <w:tblW w:w="10777" w:type="dxa"/>
        <w:jc w:val="center"/>
        <w:tblLayout w:type="fixed"/>
        <w:tblLook w:val="04A0"/>
      </w:tblPr>
      <w:tblGrid>
        <w:gridCol w:w="675"/>
        <w:gridCol w:w="2380"/>
        <w:gridCol w:w="1134"/>
        <w:gridCol w:w="1701"/>
        <w:gridCol w:w="1559"/>
        <w:gridCol w:w="1664"/>
        <w:gridCol w:w="1664"/>
      </w:tblGrid>
      <w:tr w:rsidR="005957F6" w:rsidRPr="005957F6" w:rsidTr="009F5325">
        <w:trPr>
          <w:trHeight w:val="769"/>
          <w:jc w:val="center"/>
        </w:trPr>
        <w:tc>
          <w:tcPr>
            <w:tcW w:w="675" w:type="dxa"/>
            <w:vAlign w:val="center"/>
          </w:tcPr>
          <w:p w:rsidR="005957F6" w:rsidRPr="005957F6" w:rsidRDefault="005957F6" w:rsidP="009F5325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0" w:type="dxa"/>
            <w:vAlign w:val="center"/>
          </w:tcPr>
          <w:p w:rsidR="005957F6" w:rsidRPr="005957F6" w:rsidRDefault="005957F6" w:rsidP="009F5325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ТЭР</w:t>
            </w:r>
          </w:p>
        </w:tc>
        <w:tc>
          <w:tcPr>
            <w:tcW w:w="1134" w:type="dxa"/>
            <w:vAlign w:val="center"/>
          </w:tcPr>
          <w:p w:rsidR="005957F6" w:rsidRPr="005957F6" w:rsidRDefault="005957F6" w:rsidP="009F5325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измер</w:t>
            </w:r>
            <w:proofErr w:type="spellEnd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5957F6" w:rsidRPr="005957F6" w:rsidRDefault="005957F6" w:rsidP="009F5325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1559" w:type="dxa"/>
            <w:vAlign w:val="center"/>
          </w:tcPr>
          <w:p w:rsidR="005957F6" w:rsidRPr="005957F6" w:rsidRDefault="005957F6" w:rsidP="009F5325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В денежном выражении, руб.</w:t>
            </w:r>
          </w:p>
        </w:tc>
        <w:tc>
          <w:tcPr>
            <w:tcW w:w="1664" w:type="dxa"/>
            <w:vAlign w:val="center"/>
          </w:tcPr>
          <w:p w:rsidR="005957F6" w:rsidRPr="005957F6" w:rsidRDefault="005957F6" w:rsidP="009F5325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условном топливе, </w:t>
            </w:r>
            <w:proofErr w:type="spellStart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т.у.т</w:t>
            </w:r>
            <w:proofErr w:type="spellEnd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64" w:type="dxa"/>
            <w:vAlign w:val="center"/>
          </w:tcPr>
          <w:p w:rsidR="005957F6" w:rsidRPr="005957F6" w:rsidRDefault="00C267F9" w:rsidP="009F5325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Средне-взвешенныйт</w:t>
            </w:r>
            <w:r w:rsid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ариф</w:t>
            </w:r>
            <w:proofErr w:type="spellEnd"/>
          </w:p>
        </w:tc>
      </w:tr>
      <w:tr w:rsidR="00AF1AC2" w:rsidRPr="005957F6" w:rsidTr="005957F6">
        <w:trPr>
          <w:trHeight w:val="343"/>
          <w:jc w:val="center"/>
        </w:trPr>
        <w:tc>
          <w:tcPr>
            <w:tcW w:w="675" w:type="dxa"/>
            <w:vAlign w:val="center"/>
          </w:tcPr>
          <w:p w:rsidR="00AF1AC2" w:rsidRPr="005957F6" w:rsidRDefault="006E1BA3" w:rsidP="005957F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</w:tcPr>
          <w:p w:rsidR="00AF1AC2" w:rsidRDefault="006E1BA3" w:rsidP="00F50EEA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</w:t>
            </w:r>
            <w:r w:rsidR="00F50EEA">
              <w:rPr>
                <w:rFonts w:ascii="Times New Roman" w:eastAsia="Times New Roman" w:hAnsi="Times New Roman"/>
                <w:sz w:val="24"/>
                <w:szCs w:val="24"/>
              </w:rPr>
              <w:t>ическая энергия</w:t>
            </w:r>
          </w:p>
        </w:tc>
        <w:tc>
          <w:tcPr>
            <w:tcW w:w="1134" w:type="dxa"/>
            <w:vAlign w:val="center"/>
          </w:tcPr>
          <w:p w:rsidR="00AF1AC2" w:rsidRPr="005957F6" w:rsidRDefault="00AF1AC2" w:rsidP="00393F78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sz w:val="24"/>
                <w:szCs w:val="24"/>
              </w:rPr>
              <w:t>кВт*ч</w:t>
            </w:r>
          </w:p>
        </w:tc>
        <w:tc>
          <w:tcPr>
            <w:tcW w:w="1701" w:type="dxa"/>
            <w:vAlign w:val="center"/>
          </w:tcPr>
          <w:p w:rsidR="00AF1AC2" w:rsidRPr="005957F6" w:rsidRDefault="00F50EEA" w:rsidP="00393F7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1 271</w:t>
            </w:r>
          </w:p>
        </w:tc>
        <w:tc>
          <w:tcPr>
            <w:tcW w:w="1559" w:type="dxa"/>
            <w:vAlign w:val="center"/>
          </w:tcPr>
          <w:p w:rsidR="00AF1AC2" w:rsidRPr="005957F6" w:rsidRDefault="00F50EEA" w:rsidP="00393F7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8 394</w:t>
            </w:r>
          </w:p>
        </w:tc>
        <w:tc>
          <w:tcPr>
            <w:tcW w:w="1664" w:type="dxa"/>
            <w:vAlign w:val="center"/>
          </w:tcPr>
          <w:p w:rsidR="00AF1AC2" w:rsidRPr="005957F6" w:rsidRDefault="00F50EEA" w:rsidP="00393F78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664" w:type="dxa"/>
            <w:vAlign w:val="center"/>
          </w:tcPr>
          <w:p w:rsidR="000D4291" w:rsidRDefault="00F50EEA" w:rsidP="00393F78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6,60</w:t>
            </w:r>
          </w:p>
          <w:p w:rsidR="00AF1AC2" w:rsidRPr="005957F6" w:rsidRDefault="00AF1AC2" w:rsidP="00393F78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(руб./кВт*ч)</w:t>
            </w:r>
          </w:p>
        </w:tc>
      </w:tr>
      <w:tr w:rsidR="00AF1AC2" w:rsidRPr="005957F6" w:rsidTr="005957F6">
        <w:trPr>
          <w:trHeight w:val="70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F1AC2" w:rsidRPr="005957F6" w:rsidRDefault="00AF1AC2" w:rsidP="005957F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AF1AC2" w:rsidRPr="005957F6" w:rsidRDefault="00AF1AC2" w:rsidP="005957F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1AC2" w:rsidRPr="005957F6" w:rsidRDefault="00AF1AC2" w:rsidP="005957F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кВт*ч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1AC2" w:rsidRPr="005957F6" w:rsidRDefault="00F50EEA" w:rsidP="005957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1AC2" w:rsidRPr="005957F6" w:rsidRDefault="00F50EEA" w:rsidP="005957F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154 124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AF1AC2" w:rsidRPr="005957F6" w:rsidRDefault="00F50EEA" w:rsidP="005957F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8,31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0D4291" w:rsidRDefault="00F50EEA" w:rsidP="005957F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6,39</w:t>
            </w:r>
          </w:p>
          <w:p w:rsidR="00AF1AC2" w:rsidRPr="005957F6" w:rsidRDefault="00AF1AC2" w:rsidP="005957F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(руб./кВт*ч)</w:t>
            </w:r>
          </w:p>
        </w:tc>
      </w:tr>
      <w:tr w:rsidR="00BD258D" w:rsidRPr="005957F6" w:rsidTr="005957F6">
        <w:trPr>
          <w:trHeight w:val="70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D258D" w:rsidRDefault="00BD258D" w:rsidP="005957F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BD258D" w:rsidRPr="005957F6" w:rsidRDefault="00F50EEA" w:rsidP="00AB10B3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258D" w:rsidRPr="0037244B" w:rsidRDefault="0037244B" w:rsidP="00AB10B3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D258D" w:rsidRPr="005957F6" w:rsidRDefault="00F50EEA" w:rsidP="00AB10B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258D" w:rsidRPr="005957F6" w:rsidRDefault="00F50EEA" w:rsidP="00AB10B3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2 977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BD258D" w:rsidRPr="005957F6" w:rsidRDefault="00F50EEA" w:rsidP="00AB10B3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BD258D" w:rsidRPr="005957F6" w:rsidRDefault="00F50EEA" w:rsidP="0037244B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6,32</w:t>
            </w:r>
            <w:r w:rsidR="003724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D258D">
              <w:rPr>
                <w:rFonts w:ascii="Times New Roman" w:eastAsia="Times New Roman" w:hAnsi="Times New Roman"/>
                <w:sz w:val="24"/>
                <w:szCs w:val="24"/>
              </w:rPr>
              <w:t>(руб./</w:t>
            </w:r>
            <w:r w:rsidR="0037244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37244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="00BD258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D258D" w:rsidRPr="005957F6" w:rsidTr="005957F6">
        <w:trPr>
          <w:trHeight w:val="70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D258D" w:rsidRDefault="00BD258D" w:rsidP="005957F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BD258D" w:rsidRDefault="00BD258D" w:rsidP="005957F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Моторное топливо (АИ-92)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258D" w:rsidRDefault="00BD258D" w:rsidP="008D50DA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D258D" w:rsidRDefault="00F50EEA" w:rsidP="008D50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258D" w:rsidRDefault="00F50EEA" w:rsidP="008D50DA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84 998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BD258D" w:rsidRDefault="00F50EEA" w:rsidP="008D50DA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BD258D" w:rsidRDefault="00F50EEA" w:rsidP="008D50DA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32,74</w:t>
            </w:r>
            <w:r w:rsidR="00BD258D">
              <w:rPr>
                <w:rFonts w:ascii="Times New Roman" w:eastAsia="Times New Roman" w:hAnsi="Times New Roman"/>
                <w:sz w:val="24"/>
                <w:szCs w:val="24"/>
              </w:rPr>
              <w:t xml:space="preserve"> (руб./л)</w:t>
            </w:r>
          </w:p>
        </w:tc>
      </w:tr>
      <w:tr w:rsidR="00BD258D" w:rsidRPr="005957F6" w:rsidTr="00A10CFB">
        <w:trPr>
          <w:trHeight w:val="116"/>
          <w:jc w:val="center"/>
        </w:trPr>
        <w:tc>
          <w:tcPr>
            <w:tcW w:w="5890" w:type="dxa"/>
            <w:gridSpan w:val="4"/>
            <w:vAlign w:val="center"/>
          </w:tcPr>
          <w:p w:rsidR="00BD258D" w:rsidRPr="005957F6" w:rsidRDefault="00BD258D" w:rsidP="005957F6">
            <w:pPr>
              <w:pStyle w:val="ac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BD258D" w:rsidRPr="006E1BA3" w:rsidRDefault="00F50EEA" w:rsidP="005957F6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250 493</w:t>
            </w:r>
          </w:p>
        </w:tc>
        <w:tc>
          <w:tcPr>
            <w:tcW w:w="1664" w:type="dxa"/>
            <w:vAlign w:val="center"/>
          </w:tcPr>
          <w:p w:rsidR="00BD258D" w:rsidRPr="005957F6" w:rsidRDefault="00F50EEA" w:rsidP="005957F6">
            <w:pPr>
              <w:pStyle w:val="ac"/>
              <w:tabs>
                <w:tab w:val="left" w:pos="313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12,19</w:t>
            </w:r>
          </w:p>
        </w:tc>
        <w:tc>
          <w:tcPr>
            <w:tcW w:w="1664" w:type="dxa"/>
            <w:vAlign w:val="center"/>
          </w:tcPr>
          <w:p w:rsidR="00BD258D" w:rsidRPr="005957F6" w:rsidRDefault="00BD258D" w:rsidP="005957F6">
            <w:pPr>
              <w:pStyle w:val="ac"/>
              <w:tabs>
                <w:tab w:val="left" w:pos="313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AA140E" w:rsidRPr="000E3173" w:rsidRDefault="00213EE1" w:rsidP="00AA140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_RefHeading___Toc334028561"/>
      <w:bookmarkEnd w:id="2"/>
      <w:r w:rsidRPr="00213EE1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759533" cy="377635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4267" w:rsidRPr="00A10CFB" w:rsidRDefault="00A10CFB" w:rsidP="00601B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CFB">
        <w:rPr>
          <w:rFonts w:ascii="Times New Roman" w:hAnsi="Times New Roman" w:cs="Times New Roman"/>
          <w:bCs/>
          <w:sz w:val="28"/>
          <w:szCs w:val="28"/>
        </w:rPr>
        <w:t>Рис. 1</w:t>
      </w:r>
      <w:r w:rsidR="00C24267" w:rsidRPr="00A10CFB">
        <w:rPr>
          <w:rFonts w:ascii="Times New Roman" w:hAnsi="Times New Roman" w:cs="Times New Roman"/>
          <w:bCs/>
          <w:sz w:val="28"/>
          <w:szCs w:val="28"/>
        </w:rPr>
        <w:t xml:space="preserve"> Структура фактических затрат на ТЭР в 2015 г.</w:t>
      </w:r>
    </w:p>
    <w:p w:rsidR="00601B31" w:rsidRPr="000E3173" w:rsidRDefault="00601B31" w:rsidP="00601B31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3173">
        <w:rPr>
          <w:rFonts w:ascii="Times New Roman" w:hAnsi="Times New Roman" w:cs="Times New Roman"/>
          <w:bCs/>
          <w:sz w:val="28"/>
          <w:szCs w:val="28"/>
        </w:rPr>
        <w:t>Предлагаемые мероприятия в области энергосбережения:</w:t>
      </w:r>
    </w:p>
    <w:p w:rsidR="00E45538" w:rsidRDefault="00E45538" w:rsidP="002C35EF">
      <w:pPr>
        <w:pStyle w:val="ab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Замена</w:t>
      </w:r>
      <w:r w:rsidR="006115CE">
        <w:rPr>
          <w:bCs/>
          <w:sz w:val="28"/>
          <w:szCs w:val="28"/>
        </w:rPr>
        <w:t xml:space="preserve"> </w:t>
      </w:r>
      <w:r w:rsidR="00A63F2B">
        <w:rPr>
          <w:bCs/>
          <w:sz w:val="28"/>
          <w:szCs w:val="28"/>
        </w:rPr>
        <w:t>ламп накаливания внутреннего освещения</w:t>
      </w:r>
      <w:r>
        <w:rPr>
          <w:bCs/>
          <w:sz w:val="28"/>
          <w:szCs w:val="28"/>
        </w:rPr>
        <w:t xml:space="preserve"> (</w:t>
      </w:r>
      <w:r w:rsidR="00723DDF">
        <w:rPr>
          <w:bCs/>
          <w:sz w:val="28"/>
          <w:szCs w:val="28"/>
        </w:rPr>
        <w:t>Е27 7</w:t>
      </w:r>
      <w:r w:rsidR="00A63F2B">
        <w:rPr>
          <w:bCs/>
          <w:sz w:val="28"/>
          <w:szCs w:val="28"/>
        </w:rPr>
        <w:t>5</w:t>
      </w:r>
      <w:r>
        <w:rPr>
          <w:bCs/>
          <w:sz w:val="28"/>
          <w:szCs w:val="28"/>
          <w:lang w:val="en-US"/>
        </w:rPr>
        <w:t>W</w:t>
      </w:r>
      <w:r w:rsidRPr="00E455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E45538">
        <w:rPr>
          <w:bCs/>
          <w:sz w:val="28"/>
          <w:szCs w:val="28"/>
        </w:rPr>
        <w:t xml:space="preserve"> </w:t>
      </w:r>
      <w:r w:rsidR="00723DD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шт.) на светодиодные</w:t>
      </w:r>
      <w:r w:rsidR="00A63F2B">
        <w:rPr>
          <w:bCs/>
          <w:sz w:val="28"/>
          <w:szCs w:val="28"/>
        </w:rPr>
        <w:t xml:space="preserve"> лампы</w:t>
      </w:r>
      <w:r>
        <w:rPr>
          <w:bCs/>
          <w:sz w:val="28"/>
          <w:szCs w:val="28"/>
        </w:rPr>
        <w:t xml:space="preserve"> (</w:t>
      </w:r>
      <w:r w:rsidR="00A63F2B">
        <w:rPr>
          <w:bCs/>
          <w:sz w:val="28"/>
          <w:szCs w:val="28"/>
        </w:rPr>
        <w:t xml:space="preserve">Е27 </w:t>
      </w:r>
      <w:r w:rsidR="00723DDF">
        <w:rPr>
          <w:bCs/>
          <w:sz w:val="28"/>
          <w:szCs w:val="28"/>
        </w:rPr>
        <w:t>9</w:t>
      </w:r>
      <w:r>
        <w:rPr>
          <w:bCs/>
          <w:sz w:val="28"/>
          <w:szCs w:val="28"/>
          <w:lang w:val="en-US"/>
        </w:rPr>
        <w:t>W</w:t>
      </w:r>
      <w:r w:rsidRPr="00E4553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723DDF" w:rsidRDefault="00723DDF" w:rsidP="002C35EF">
      <w:pPr>
        <w:pStyle w:val="ab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Замена люминесцентных светильников внутреннего освещения (</w:t>
      </w:r>
      <w:r>
        <w:rPr>
          <w:bCs/>
          <w:sz w:val="28"/>
          <w:szCs w:val="28"/>
          <w:lang w:val="en-US"/>
        </w:rPr>
        <w:t>G</w:t>
      </w:r>
      <w:r w:rsidRPr="00723DDF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7</w:t>
      </w:r>
      <w:r w:rsidRPr="00723DDF"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en-US"/>
        </w:rPr>
        <w:t>W</w:t>
      </w:r>
      <w:r w:rsidRPr="00E455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E45538">
        <w:rPr>
          <w:bCs/>
          <w:sz w:val="28"/>
          <w:szCs w:val="28"/>
        </w:rPr>
        <w:t xml:space="preserve"> </w:t>
      </w:r>
      <w:r w:rsidRPr="00723DD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шт.) на светодиодные светильники (Т8 26</w:t>
      </w:r>
      <w:r>
        <w:rPr>
          <w:bCs/>
          <w:sz w:val="28"/>
          <w:szCs w:val="28"/>
          <w:lang w:val="en-US"/>
        </w:rPr>
        <w:t>W</w:t>
      </w:r>
      <w:r w:rsidRPr="00E4553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6115CE" w:rsidRDefault="00A63F2B" w:rsidP="002C35EF">
      <w:pPr>
        <w:pStyle w:val="ab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Замена деревянных оконных блоков на</w:t>
      </w:r>
      <w:r w:rsidR="00723DDF">
        <w:rPr>
          <w:bCs/>
          <w:sz w:val="28"/>
          <w:szCs w:val="28"/>
        </w:rPr>
        <w:t xml:space="preserve"> оконные блоки из ПВХ профиля (4</w:t>
      </w:r>
      <w:r>
        <w:rPr>
          <w:bCs/>
          <w:sz w:val="28"/>
          <w:szCs w:val="28"/>
        </w:rPr>
        <w:t xml:space="preserve"> шт. – </w:t>
      </w:r>
      <w:r w:rsidR="00723DDF">
        <w:rPr>
          <w:bCs/>
          <w:sz w:val="28"/>
          <w:szCs w:val="28"/>
        </w:rPr>
        <w:t>3,41</w:t>
      </w:r>
      <w:r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)</w:t>
      </w:r>
      <w:r w:rsidR="00723DDF">
        <w:rPr>
          <w:bCs/>
          <w:sz w:val="28"/>
          <w:szCs w:val="28"/>
        </w:rPr>
        <w:t>.</w:t>
      </w:r>
    </w:p>
    <w:p w:rsidR="00213EE1" w:rsidRDefault="00213EE1" w:rsidP="00AA140E">
      <w:pPr>
        <w:pStyle w:val="1"/>
        <w:tabs>
          <w:tab w:val="clear" w:pos="0"/>
        </w:tabs>
        <w:spacing w:before="0" w:after="0"/>
        <w:ind w:left="0" w:firstLine="567"/>
        <w:jc w:val="both"/>
        <w:rPr>
          <w:rFonts w:eastAsiaTheme="minorEastAsia"/>
          <w:b w:val="0"/>
          <w:caps w:val="0"/>
          <w:kern w:val="0"/>
          <w:lang w:eastAsia="ru-RU"/>
        </w:rPr>
      </w:pPr>
    </w:p>
    <w:p w:rsidR="00AA140E" w:rsidRDefault="00F86C19" w:rsidP="00AA140E">
      <w:pPr>
        <w:pStyle w:val="1"/>
        <w:tabs>
          <w:tab w:val="clear" w:pos="0"/>
        </w:tabs>
        <w:spacing w:before="0" w:after="0"/>
        <w:ind w:left="0" w:firstLine="567"/>
        <w:jc w:val="both"/>
        <w:rPr>
          <w:rFonts w:eastAsiaTheme="minorEastAsia"/>
          <w:b w:val="0"/>
          <w:caps w:val="0"/>
          <w:kern w:val="0"/>
          <w:lang w:eastAsia="ru-RU"/>
        </w:rPr>
      </w:pPr>
      <w:r>
        <w:rPr>
          <w:rFonts w:eastAsiaTheme="minorEastAsia"/>
          <w:b w:val="0"/>
          <w:caps w:val="0"/>
          <w:kern w:val="0"/>
          <w:lang w:eastAsia="ru-RU"/>
        </w:rPr>
        <w:t>Мероприятия по сокращению потребления</w:t>
      </w:r>
      <w:r w:rsidR="00155808">
        <w:rPr>
          <w:rFonts w:eastAsiaTheme="minorEastAsia"/>
          <w:b w:val="0"/>
          <w:caps w:val="0"/>
          <w:kern w:val="0"/>
          <w:lang w:eastAsia="ru-RU"/>
        </w:rPr>
        <w:t xml:space="preserve"> моторного </w:t>
      </w:r>
      <w:r>
        <w:rPr>
          <w:rFonts w:eastAsiaTheme="minorEastAsia"/>
          <w:b w:val="0"/>
          <w:caps w:val="0"/>
          <w:kern w:val="0"/>
          <w:lang w:eastAsia="ru-RU"/>
        </w:rPr>
        <w:t>топлива</w:t>
      </w:r>
      <w:r w:rsidR="006115CE">
        <w:rPr>
          <w:rFonts w:eastAsiaTheme="minorEastAsia"/>
          <w:b w:val="0"/>
          <w:caps w:val="0"/>
          <w:kern w:val="0"/>
          <w:lang w:eastAsia="ru-RU"/>
        </w:rPr>
        <w:t xml:space="preserve"> в рамках п</w:t>
      </w:r>
      <w:r w:rsidR="002C35EF">
        <w:rPr>
          <w:rFonts w:eastAsiaTheme="minorEastAsia"/>
          <w:b w:val="0"/>
          <w:caps w:val="0"/>
          <w:kern w:val="0"/>
          <w:lang w:eastAsia="ru-RU"/>
        </w:rPr>
        <w:t>рограммы энергосбережения и повышения энергетической эффективности</w:t>
      </w:r>
      <w:r>
        <w:rPr>
          <w:rFonts w:eastAsiaTheme="minorEastAsia"/>
          <w:b w:val="0"/>
          <w:caps w:val="0"/>
          <w:kern w:val="0"/>
          <w:lang w:eastAsia="ru-RU"/>
        </w:rPr>
        <w:t xml:space="preserve"> проводить нецелесообразно в связи с высоким сроком окупаемости.</w:t>
      </w:r>
      <w:r w:rsidR="00AA140E">
        <w:rPr>
          <w:rFonts w:eastAsiaTheme="minorEastAsia"/>
          <w:b w:val="0"/>
          <w:caps w:val="0"/>
          <w:kern w:val="0"/>
          <w:lang w:eastAsia="ru-RU"/>
        </w:rPr>
        <w:t xml:space="preserve"> </w:t>
      </w:r>
    </w:p>
    <w:p w:rsidR="00213EE1" w:rsidRDefault="00213EE1" w:rsidP="00DB0F7E">
      <w:pPr>
        <w:pStyle w:val="1"/>
        <w:tabs>
          <w:tab w:val="clear" w:pos="0"/>
        </w:tabs>
        <w:ind w:left="0" w:firstLine="0"/>
        <w:rPr>
          <w:rFonts w:eastAsiaTheme="minorEastAsia"/>
          <w:b w:val="0"/>
          <w:caps w:val="0"/>
          <w:kern w:val="0"/>
          <w:lang w:eastAsia="ru-RU"/>
        </w:rPr>
      </w:pPr>
    </w:p>
    <w:p w:rsidR="00213EE1" w:rsidRDefault="00213EE1" w:rsidP="00DB0F7E">
      <w:pPr>
        <w:pStyle w:val="1"/>
        <w:tabs>
          <w:tab w:val="clear" w:pos="0"/>
        </w:tabs>
        <w:ind w:left="0" w:firstLine="0"/>
        <w:rPr>
          <w:rFonts w:eastAsiaTheme="minorEastAsia"/>
          <w:b w:val="0"/>
          <w:caps w:val="0"/>
          <w:kern w:val="0"/>
          <w:lang w:eastAsia="ru-RU"/>
        </w:rPr>
      </w:pPr>
    </w:p>
    <w:p w:rsidR="00213EE1" w:rsidRDefault="00213EE1" w:rsidP="00DB0F7E">
      <w:pPr>
        <w:pStyle w:val="1"/>
        <w:tabs>
          <w:tab w:val="clear" w:pos="0"/>
        </w:tabs>
        <w:ind w:left="0" w:firstLine="0"/>
        <w:rPr>
          <w:rFonts w:eastAsiaTheme="minorEastAsia"/>
          <w:b w:val="0"/>
          <w:caps w:val="0"/>
          <w:kern w:val="0"/>
          <w:lang w:eastAsia="ru-RU"/>
        </w:rPr>
      </w:pPr>
    </w:p>
    <w:p w:rsidR="00213EE1" w:rsidRDefault="00213EE1" w:rsidP="00DB0F7E">
      <w:pPr>
        <w:pStyle w:val="1"/>
        <w:tabs>
          <w:tab w:val="clear" w:pos="0"/>
        </w:tabs>
        <w:ind w:left="0" w:firstLine="0"/>
        <w:rPr>
          <w:rFonts w:eastAsiaTheme="minorEastAsia"/>
          <w:b w:val="0"/>
          <w:caps w:val="0"/>
          <w:kern w:val="0"/>
          <w:lang w:eastAsia="ru-RU"/>
        </w:rPr>
      </w:pPr>
    </w:p>
    <w:p w:rsidR="006E754D" w:rsidRDefault="006E754D" w:rsidP="006E754D"/>
    <w:p w:rsidR="006E754D" w:rsidRDefault="006E754D" w:rsidP="006E754D"/>
    <w:p w:rsidR="006E754D" w:rsidRDefault="006E754D" w:rsidP="006E754D"/>
    <w:p w:rsidR="006E754D" w:rsidRPr="00BC3826" w:rsidRDefault="006E754D" w:rsidP="006E754D">
      <w:pPr>
        <w:pStyle w:val="ab"/>
        <w:numPr>
          <w:ilvl w:val="0"/>
          <w:numId w:val="16"/>
        </w:numPr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Здание Администрации, д. Плоское, д. 86</w:t>
      </w:r>
    </w:p>
    <w:tbl>
      <w:tblPr>
        <w:tblStyle w:val="a3"/>
        <w:tblW w:w="0" w:type="auto"/>
        <w:jc w:val="center"/>
        <w:tblInd w:w="567" w:type="dxa"/>
        <w:tblLook w:val="04A0"/>
      </w:tblPr>
      <w:tblGrid>
        <w:gridCol w:w="4417"/>
        <w:gridCol w:w="4302"/>
      </w:tblGrid>
      <w:tr w:rsidR="006E754D" w:rsidTr="006E754D">
        <w:trPr>
          <w:jc w:val="center"/>
        </w:trPr>
        <w:tc>
          <w:tcPr>
            <w:tcW w:w="4417" w:type="dxa"/>
          </w:tcPr>
          <w:p w:rsidR="006E754D" w:rsidRDefault="006E754D" w:rsidP="006E7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ввода в эксплуатацию</w:t>
            </w:r>
          </w:p>
        </w:tc>
        <w:tc>
          <w:tcPr>
            <w:tcW w:w="4302" w:type="dxa"/>
          </w:tcPr>
          <w:p w:rsidR="006E754D" w:rsidRDefault="006E754D" w:rsidP="006E75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1984</w:t>
            </w:r>
          </w:p>
        </w:tc>
      </w:tr>
      <w:tr w:rsidR="006E754D" w:rsidTr="006E754D">
        <w:trPr>
          <w:jc w:val="center"/>
        </w:trPr>
        <w:tc>
          <w:tcPr>
            <w:tcW w:w="4417" w:type="dxa"/>
          </w:tcPr>
          <w:p w:rsidR="006E754D" w:rsidRPr="003904B8" w:rsidRDefault="006E754D" w:rsidP="006E7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учреждения, 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02" w:type="dxa"/>
          </w:tcPr>
          <w:p w:rsidR="006E754D" w:rsidRPr="00E40531" w:rsidRDefault="000A2232" w:rsidP="006E75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186,8</w:t>
            </w:r>
          </w:p>
        </w:tc>
      </w:tr>
      <w:tr w:rsidR="006E754D" w:rsidTr="006E754D">
        <w:trPr>
          <w:jc w:val="center"/>
        </w:trPr>
        <w:tc>
          <w:tcPr>
            <w:tcW w:w="4417" w:type="dxa"/>
          </w:tcPr>
          <w:p w:rsidR="006E754D" w:rsidRPr="00494A85" w:rsidRDefault="006E754D" w:rsidP="006E7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Отапливаемая площадь учреждения, м</w:t>
            </w:r>
            <w:r w:rsidRPr="00494A8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02" w:type="dxa"/>
            <w:vAlign w:val="center"/>
          </w:tcPr>
          <w:p w:rsidR="006E754D" w:rsidRPr="00494A85" w:rsidRDefault="006E754D" w:rsidP="006E75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186,8</w:t>
            </w:r>
          </w:p>
        </w:tc>
      </w:tr>
      <w:tr w:rsidR="006E754D" w:rsidTr="006E754D">
        <w:trPr>
          <w:jc w:val="center"/>
        </w:trPr>
        <w:tc>
          <w:tcPr>
            <w:tcW w:w="4417" w:type="dxa"/>
          </w:tcPr>
          <w:p w:rsidR="006E754D" w:rsidRPr="00494A85" w:rsidRDefault="006E754D" w:rsidP="006E7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сотрудников, чел.</w:t>
            </w:r>
          </w:p>
        </w:tc>
        <w:tc>
          <w:tcPr>
            <w:tcW w:w="4302" w:type="dxa"/>
            <w:vAlign w:val="center"/>
          </w:tcPr>
          <w:p w:rsidR="006E754D" w:rsidRDefault="006E754D" w:rsidP="006E75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6E754D" w:rsidRDefault="006E754D" w:rsidP="006E75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754D" w:rsidRPr="00A47E07" w:rsidRDefault="006E754D" w:rsidP="006E754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Здание находится на балансе Администрации Прудковского сельского поселения в оперативном управлении. Кроме этого помещения здания арендуют отделение почтовой связи, фельдшерско-акушерский пункт, индивидуальный предприниматель,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Дивинка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</w:t>
      </w:r>
      <w:r w:rsidR="000A2232">
        <w:rPr>
          <w:rFonts w:ascii="Times New Roman" w:hAnsi="Times New Roman" w:cs="Times New Roman"/>
          <w:bCs/>
          <w:sz w:val="28"/>
          <w:szCs w:val="28"/>
        </w:rPr>
        <w:t xml:space="preserve"> занимающие площадь – 302,8 м</w:t>
      </w:r>
      <w:r w:rsidR="000A223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0A223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232">
        <w:rPr>
          <w:rFonts w:ascii="Times New Roman" w:hAnsi="Times New Roman" w:cs="Times New Roman"/>
          <w:bCs/>
          <w:sz w:val="28"/>
          <w:szCs w:val="28"/>
        </w:rPr>
        <w:t>Арендаторы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осуществляют оплату за энергетические ресурсы и воду.</w:t>
      </w:r>
    </w:p>
    <w:p w:rsidR="006E754D" w:rsidRDefault="006E754D" w:rsidP="006E754D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E754D" w:rsidRPr="00A027AD" w:rsidRDefault="006E754D" w:rsidP="006E754D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027AD">
        <w:rPr>
          <w:rFonts w:ascii="Times New Roman" w:hAnsi="Times New Roman" w:cs="Times New Roman"/>
          <w:b/>
          <w:bCs/>
          <w:sz w:val="28"/>
          <w:szCs w:val="28"/>
        </w:rPr>
        <w:t>Система электроснабжения</w:t>
      </w:r>
    </w:p>
    <w:p w:rsidR="006E754D" w:rsidRPr="00A027AD" w:rsidRDefault="006E754D" w:rsidP="006E75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Поставщиком электрической энергии здания Администрации является </w:t>
      </w:r>
      <w:r>
        <w:rPr>
          <w:rFonts w:ascii="Times New Roman" w:hAnsi="Times New Roman"/>
          <w:sz w:val="28"/>
          <w:szCs w:val="28"/>
        </w:rPr>
        <w:t xml:space="preserve">филиал </w:t>
      </w:r>
      <w:r w:rsidRPr="003D7185">
        <w:rPr>
          <w:rFonts w:ascii="Times New Roman" w:hAnsi="Times New Roman"/>
          <w:sz w:val="28"/>
          <w:szCs w:val="28"/>
        </w:rPr>
        <w:t>«</w:t>
      </w:r>
      <w:proofErr w:type="spellStart"/>
      <w:r w:rsidRPr="003D7185">
        <w:rPr>
          <w:rFonts w:ascii="Times New Roman" w:hAnsi="Times New Roman"/>
          <w:sz w:val="28"/>
          <w:szCs w:val="28"/>
        </w:rPr>
        <w:t>СмоленскАтомЭнергоСбыт</w:t>
      </w:r>
      <w:proofErr w:type="spellEnd"/>
      <w:r w:rsidRPr="003D71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Имеется 1 ввод электрической энергии с установленным прибором учета электрической энергии – </w:t>
      </w:r>
      <w:r>
        <w:rPr>
          <w:rFonts w:ascii="Times New Roman" w:hAnsi="Times New Roman" w:cs="Times New Roman"/>
          <w:sz w:val="28"/>
          <w:szCs w:val="28"/>
          <w:lang w:val="en-US"/>
        </w:rPr>
        <w:t>KNUM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54D">
        <w:rPr>
          <w:rFonts w:ascii="Times New Roman" w:hAnsi="Times New Roman" w:cs="Times New Roman"/>
          <w:sz w:val="28"/>
          <w:szCs w:val="28"/>
        </w:rPr>
        <w:t>1023</w:t>
      </w:r>
      <w:r>
        <w:rPr>
          <w:rFonts w:ascii="Times New Roman" w:hAnsi="Times New Roman" w:cs="Times New Roman"/>
          <w:sz w:val="28"/>
          <w:szCs w:val="28"/>
        </w:rPr>
        <w:t xml:space="preserve"> (класс точности – 1,0).</w:t>
      </w:r>
    </w:p>
    <w:p w:rsidR="006E754D" w:rsidRDefault="006E754D" w:rsidP="006E75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9E">
        <w:rPr>
          <w:rFonts w:ascii="Times New Roman" w:hAnsi="Times New Roman" w:cs="Times New Roman"/>
          <w:sz w:val="28"/>
          <w:szCs w:val="28"/>
        </w:rPr>
        <w:t>Система внутреннего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помещений Администрации включает 18 ламп накаливания мощностью по 75 Вт и 8 компактных люминесцентных ламп мощностью по 22 Вт.</w:t>
      </w:r>
    </w:p>
    <w:p w:rsidR="006E754D" w:rsidRDefault="006E754D" w:rsidP="006E75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754D" w:rsidRPr="00BC3826" w:rsidRDefault="006E754D" w:rsidP="006E754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C3826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b/>
          <w:sz w:val="28"/>
          <w:szCs w:val="28"/>
        </w:rPr>
        <w:t>отопления</w:t>
      </w:r>
    </w:p>
    <w:p w:rsidR="006E754D" w:rsidRPr="00880B3D" w:rsidRDefault="006E754D" w:rsidP="006E754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A85">
        <w:rPr>
          <w:rFonts w:ascii="Times New Roman" w:hAnsi="Times New Roman" w:cs="Times New Roman"/>
          <w:bCs/>
          <w:sz w:val="28"/>
          <w:szCs w:val="28"/>
        </w:rPr>
        <w:t xml:space="preserve">Отопление </w:t>
      </w:r>
      <w:r>
        <w:rPr>
          <w:rFonts w:ascii="Times New Roman" w:hAnsi="Times New Roman" w:cs="Times New Roman"/>
          <w:bCs/>
          <w:sz w:val="28"/>
          <w:szCs w:val="28"/>
        </w:rPr>
        <w:t>здания</w:t>
      </w:r>
      <w:r w:rsidRPr="00494A85">
        <w:rPr>
          <w:rFonts w:ascii="Times New Roman" w:hAnsi="Times New Roman" w:cs="Times New Roman"/>
          <w:bCs/>
          <w:sz w:val="28"/>
          <w:szCs w:val="28"/>
        </w:rPr>
        <w:t xml:space="preserve"> Администрации 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централизованно</w:t>
      </w:r>
      <w:r w:rsidRPr="00494A8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Поставщиком тепловой энергии является </w:t>
      </w:r>
      <w:r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Дивинка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 Имеется 1 ввод тепловой энергии без установленного узла учета тепловой энергии.</w:t>
      </w:r>
    </w:p>
    <w:p w:rsidR="006E754D" w:rsidRPr="00985517" w:rsidRDefault="006E754D" w:rsidP="006E754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4A0">
        <w:rPr>
          <w:rFonts w:ascii="Times New Roman" w:hAnsi="Times New Roman" w:cs="Times New Roman"/>
          <w:color w:val="000000"/>
          <w:sz w:val="28"/>
          <w:szCs w:val="28"/>
        </w:rPr>
        <w:t>В качестве местных нагревательных приборов уст</w:t>
      </w:r>
      <w:r>
        <w:rPr>
          <w:rFonts w:ascii="Times New Roman" w:hAnsi="Times New Roman" w:cs="Times New Roman"/>
          <w:color w:val="000000"/>
          <w:sz w:val="28"/>
          <w:szCs w:val="28"/>
        </w:rPr>
        <w:t>ановлены 10 чугунных радиаторов.</w:t>
      </w:r>
    </w:p>
    <w:p w:rsidR="006E754D" w:rsidRDefault="006E754D" w:rsidP="006E75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Администрации установлены 4 деревянных оконных блока и 8 оконных блоков из ПВХ профиля, а также 1 металлическая входная дверь и 2 деревянных входных двери.</w:t>
      </w:r>
    </w:p>
    <w:p w:rsidR="006E754D" w:rsidRDefault="006E754D" w:rsidP="006E75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754D" w:rsidRPr="00BB05C9" w:rsidRDefault="006E754D" w:rsidP="006E754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B05C9">
        <w:rPr>
          <w:rFonts w:ascii="Times New Roman" w:hAnsi="Times New Roman" w:cs="Times New Roman"/>
          <w:b/>
          <w:sz w:val="28"/>
          <w:szCs w:val="28"/>
        </w:rPr>
        <w:t>Система водоснабжения</w:t>
      </w:r>
    </w:p>
    <w:p w:rsidR="006E754D" w:rsidRDefault="006E754D" w:rsidP="006E75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Холодное водоснабжение здания Администрации осуществляется централизованно. </w:t>
      </w:r>
      <w:r w:rsidR="00463839">
        <w:rPr>
          <w:rFonts w:ascii="Times New Roman" w:hAnsi="Times New Roman" w:cs="Times New Roman"/>
          <w:sz w:val="28"/>
          <w:szCs w:val="28"/>
        </w:rPr>
        <w:t xml:space="preserve">Поставщиком холодного водоснабжения является </w:t>
      </w:r>
      <w:r w:rsidR="00463839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="00463839">
        <w:rPr>
          <w:rFonts w:ascii="Times New Roman" w:hAnsi="Times New Roman" w:cs="Times New Roman"/>
          <w:bCs/>
          <w:sz w:val="28"/>
          <w:szCs w:val="28"/>
        </w:rPr>
        <w:t>Дивинка</w:t>
      </w:r>
      <w:proofErr w:type="spellEnd"/>
      <w:r w:rsidR="00463839">
        <w:rPr>
          <w:rFonts w:ascii="Times New Roman" w:hAnsi="Times New Roman" w:cs="Times New Roman"/>
          <w:bCs/>
          <w:sz w:val="28"/>
          <w:szCs w:val="28"/>
        </w:rPr>
        <w:t>». Имеется 1 ввод холодного водоснабжения без установленного прибора учета холодного водоснабжения.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54D" w:rsidRDefault="006E754D" w:rsidP="006E75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Централизованная система горячего водоснабжения в здании Администрации – отсутствуют.</w:t>
      </w:r>
    </w:p>
    <w:p w:rsidR="00463839" w:rsidRDefault="00463839" w:rsidP="004638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Водоотведение здания Администрации осуществляется централизованно. Организацией, осуществляющей отведение сточных вод, является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E754D" w:rsidRDefault="006E754D" w:rsidP="006E75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754D" w:rsidRPr="00AF1AC2" w:rsidRDefault="006E754D" w:rsidP="006E754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AC2">
        <w:rPr>
          <w:rFonts w:ascii="Times New Roman" w:hAnsi="Times New Roman" w:cs="Times New Roman"/>
          <w:b/>
          <w:sz w:val="24"/>
          <w:szCs w:val="24"/>
        </w:rPr>
        <w:t>Оснащенность вводов энергетических ресурсов приборами учета</w:t>
      </w:r>
    </w:p>
    <w:tbl>
      <w:tblPr>
        <w:tblW w:w="9437" w:type="dxa"/>
        <w:tblInd w:w="-75" w:type="dxa"/>
        <w:tblLayout w:type="fixed"/>
        <w:tblLook w:val="0000"/>
      </w:tblPr>
      <w:tblGrid>
        <w:gridCol w:w="2541"/>
        <w:gridCol w:w="2269"/>
        <w:gridCol w:w="2435"/>
        <w:gridCol w:w="2192"/>
      </w:tblGrid>
      <w:tr w:rsidR="006E754D" w:rsidRPr="000D4F46" w:rsidTr="006E754D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54D" w:rsidRPr="000D4F46" w:rsidRDefault="006E754D" w:rsidP="006E75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46">
              <w:rPr>
                <w:rFonts w:ascii="Times New Roman" w:hAnsi="Times New Roman" w:cs="Times New Roman"/>
                <w:b/>
                <w:sz w:val="24"/>
                <w:szCs w:val="24"/>
              </w:rPr>
              <w:t>Вид энергоресурса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54D" w:rsidRPr="000D4F46" w:rsidRDefault="006E754D" w:rsidP="006E75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46">
              <w:rPr>
                <w:rFonts w:ascii="Times New Roman" w:hAnsi="Times New Roman" w:cs="Times New Roman"/>
                <w:b/>
                <w:sz w:val="24"/>
                <w:szCs w:val="24"/>
              </w:rPr>
              <w:t>Вводов всего, шт.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54D" w:rsidRPr="000D4F46" w:rsidRDefault="006E754D" w:rsidP="006E75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Вводов, оснащенных </w:t>
            </w:r>
            <w:r w:rsidRPr="000D4F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приборами учета, шт.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54D" w:rsidRPr="000D4F46" w:rsidRDefault="006E754D" w:rsidP="006E75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46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приборами учета, %</w:t>
            </w:r>
          </w:p>
        </w:tc>
      </w:tr>
      <w:tr w:rsidR="006E754D" w:rsidRPr="000D4F46" w:rsidTr="006E754D">
        <w:trPr>
          <w:trHeight w:val="20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54D" w:rsidRPr="000D4F46" w:rsidRDefault="006E754D" w:rsidP="006E7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46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энергия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54D" w:rsidRPr="000D4F46" w:rsidRDefault="006E754D" w:rsidP="006E7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54D" w:rsidRPr="000D4F46" w:rsidRDefault="006E754D" w:rsidP="006E7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54D" w:rsidRPr="000D4F46" w:rsidRDefault="006E754D" w:rsidP="006E7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1950" w:rsidRPr="000D4F46" w:rsidTr="006E754D">
        <w:trPr>
          <w:trHeight w:val="20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950" w:rsidRPr="000D4F46" w:rsidRDefault="00081950" w:rsidP="006E7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950" w:rsidRDefault="00081950" w:rsidP="006E7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950" w:rsidRDefault="00081950" w:rsidP="006E7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950" w:rsidRPr="000D4F46" w:rsidRDefault="00081950" w:rsidP="006E7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54D" w:rsidRPr="000D4F46" w:rsidTr="006E754D">
        <w:trPr>
          <w:trHeight w:val="20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54D" w:rsidRPr="000D4F46" w:rsidRDefault="00463839" w:rsidP="006E7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54D" w:rsidRDefault="006E754D" w:rsidP="006E7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54D" w:rsidRDefault="00463839" w:rsidP="006E7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54D" w:rsidRDefault="00463839" w:rsidP="006E7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754D" w:rsidRDefault="006E754D" w:rsidP="006E754D">
      <w:pPr>
        <w:pStyle w:val="ac"/>
        <w:jc w:val="left"/>
        <w:rPr>
          <w:rFonts w:ascii="Times New Roman" w:hAnsi="Times New Roman"/>
          <w:b/>
          <w:sz w:val="24"/>
          <w:szCs w:val="24"/>
        </w:rPr>
      </w:pPr>
    </w:p>
    <w:p w:rsidR="006E754D" w:rsidRPr="00AF1AC2" w:rsidRDefault="006E754D" w:rsidP="006E754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F1AC2">
        <w:rPr>
          <w:rFonts w:ascii="Times New Roman" w:hAnsi="Times New Roman"/>
          <w:b/>
          <w:sz w:val="24"/>
          <w:szCs w:val="24"/>
        </w:rPr>
        <w:t>Структура фактических затрат на энергетические ресурсы</w:t>
      </w:r>
    </w:p>
    <w:p w:rsidR="006E754D" w:rsidRPr="00282EB9" w:rsidRDefault="006E754D" w:rsidP="006E754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F1AC2">
        <w:rPr>
          <w:rFonts w:ascii="Times New Roman" w:hAnsi="Times New Roman"/>
          <w:b/>
          <w:sz w:val="24"/>
          <w:szCs w:val="24"/>
        </w:rPr>
        <w:t>в 2015 (базовом) году</w:t>
      </w:r>
    </w:p>
    <w:tbl>
      <w:tblPr>
        <w:tblStyle w:val="a3"/>
        <w:tblW w:w="10777" w:type="dxa"/>
        <w:jc w:val="center"/>
        <w:tblLayout w:type="fixed"/>
        <w:tblLook w:val="04A0"/>
      </w:tblPr>
      <w:tblGrid>
        <w:gridCol w:w="675"/>
        <w:gridCol w:w="2380"/>
        <w:gridCol w:w="1134"/>
        <w:gridCol w:w="1701"/>
        <w:gridCol w:w="1559"/>
        <w:gridCol w:w="1664"/>
        <w:gridCol w:w="1664"/>
      </w:tblGrid>
      <w:tr w:rsidR="006E754D" w:rsidRPr="005957F6" w:rsidTr="006E754D">
        <w:trPr>
          <w:trHeight w:val="769"/>
          <w:jc w:val="center"/>
        </w:trPr>
        <w:tc>
          <w:tcPr>
            <w:tcW w:w="675" w:type="dxa"/>
            <w:vAlign w:val="center"/>
          </w:tcPr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0" w:type="dxa"/>
            <w:vAlign w:val="center"/>
          </w:tcPr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ТЭР</w:t>
            </w:r>
          </w:p>
        </w:tc>
        <w:tc>
          <w:tcPr>
            <w:tcW w:w="1134" w:type="dxa"/>
            <w:vAlign w:val="center"/>
          </w:tcPr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измер</w:t>
            </w:r>
            <w:proofErr w:type="spellEnd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1559" w:type="dxa"/>
            <w:vAlign w:val="center"/>
          </w:tcPr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В денежном выражении, руб.</w:t>
            </w:r>
          </w:p>
        </w:tc>
        <w:tc>
          <w:tcPr>
            <w:tcW w:w="1664" w:type="dxa"/>
            <w:vAlign w:val="center"/>
          </w:tcPr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условном топливе, </w:t>
            </w:r>
            <w:proofErr w:type="spellStart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т.у.т</w:t>
            </w:r>
            <w:proofErr w:type="spellEnd"/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64" w:type="dxa"/>
            <w:vAlign w:val="center"/>
          </w:tcPr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Средне-взвешенныйтариф</w:t>
            </w:r>
            <w:proofErr w:type="spellEnd"/>
          </w:p>
        </w:tc>
      </w:tr>
      <w:tr w:rsidR="006E754D" w:rsidRPr="005957F6" w:rsidTr="006E754D">
        <w:trPr>
          <w:trHeight w:val="343"/>
          <w:jc w:val="center"/>
        </w:trPr>
        <w:tc>
          <w:tcPr>
            <w:tcW w:w="675" w:type="dxa"/>
            <w:vAlign w:val="center"/>
          </w:tcPr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</w:tcPr>
          <w:p w:rsidR="006E754D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134" w:type="dxa"/>
            <w:vAlign w:val="center"/>
          </w:tcPr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sz w:val="24"/>
                <w:szCs w:val="24"/>
              </w:rPr>
              <w:t>кВт*ч</w:t>
            </w:r>
          </w:p>
        </w:tc>
        <w:tc>
          <w:tcPr>
            <w:tcW w:w="1701" w:type="dxa"/>
            <w:vAlign w:val="center"/>
          </w:tcPr>
          <w:p w:rsidR="006E754D" w:rsidRPr="005957F6" w:rsidRDefault="00463839" w:rsidP="006E754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1 762</w:t>
            </w:r>
          </w:p>
        </w:tc>
        <w:tc>
          <w:tcPr>
            <w:tcW w:w="1559" w:type="dxa"/>
            <w:vAlign w:val="center"/>
          </w:tcPr>
          <w:p w:rsidR="006E754D" w:rsidRPr="005957F6" w:rsidRDefault="00463839" w:rsidP="006E754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12 498</w:t>
            </w:r>
          </w:p>
        </w:tc>
        <w:tc>
          <w:tcPr>
            <w:tcW w:w="1664" w:type="dxa"/>
            <w:vAlign w:val="center"/>
          </w:tcPr>
          <w:p w:rsidR="006E754D" w:rsidRPr="005957F6" w:rsidRDefault="00463839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1664" w:type="dxa"/>
            <w:vAlign w:val="center"/>
          </w:tcPr>
          <w:p w:rsidR="006E754D" w:rsidRDefault="00463839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7,09</w:t>
            </w:r>
          </w:p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(руб./кВт*ч)</w:t>
            </w:r>
          </w:p>
        </w:tc>
      </w:tr>
      <w:tr w:rsidR="006E754D" w:rsidRPr="005957F6" w:rsidTr="006E754D">
        <w:trPr>
          <w:trHeight w:val="70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кВт*ч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754D" w:rsidRPr="005957F6" w:rsidRDefault="00463839" w:rsidP="006E75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E754D" w:rsidRPr="005957F6" w:rsidRDefault="00463839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212 147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6E754D" w:rsidRPr="005957F6" w:rsidRDefault="00081950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11,47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6E754D" w:rsidRDefault="00081950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6,37</w:t>
            </w:r>
          </w:p>
          <w:p w:rsidR="006E754D" w:rsidRPr="005957F6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(руб./кВт*ч)</w:t>
            </w:r>
          </w:p>
        </w:tc>
      </w:tr>
      <w:tr w:rsidR="006E754D" w:rsidRPr="005957F6" w:rsidTr="006E754D">
        <w:trPr>
          <w:trHeight w:val="70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E754D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6E754D" w:rsidRPr="005957F6" w:rsidRDefault="00081950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754D" w:rsidRPr="0037244B" w:rsidRDefault="00081950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754D" w:rsidRPr="005957F6" w:rsidRDefault="00081950" w:rsidP="006E75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E754D" w:rsidRPr="005957F6" w:rsidRDefault="00081950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296 956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6E754D" w:rsidRPr="005957F6" w:rsidRDefault="00081950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21,45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6E754D" w:rsidRPr="005957F6" w:rsidRDefault="00081950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1 979,31</w:t>
            </w:r>
            <w:r w:rsidR="006E754D">
              <w:rPr>
                <w:rFonts w:ascii="Times New Roman" w:eastAsia="Times New Roman" w:hAnsi="Times New Roman"/>
                <w:sz w:val="24"/>
                <w:szCs w:val="24"/>
              </w:rPr>
              <w:t xml:space="preserve"> (руб./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Гкал</w:t>
            </w:r>
            <w:r w:rsidR="006E754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E754D" w:rsidRPr="005957F6" w:rsidTr="006E754D">
        <w:trPr>
          <w:trHeight w:val="70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E754D" w:rsidRDefault="006E754D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6E754D" w:rsidRDefault="00081950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754D" w:rsidRDefault="00081950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754D" w:rsidRDefault="00081950" w:rsidP="006E75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E754D" w:rsidRDefault="00081950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6E754D" w:rsidRDefault="00081950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6E754D" w:rsidRDefault="00081950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31,24 (руб./м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="006E754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081950" w:rsidRPr="005957F6" w:rsidTr="006E754D">
        <w:trPr>
          <w:trHeight w:val="70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81950" w:rsidRDefault="00081950" w:rsidP="006E754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081950" w:rsidRDefault="00081950" w:rsidP="00C4564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1950" w:rsidRDefault="00081950" w:rsidP="00C4564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81950" w:rsidRDefault="00081950" w:rsidP="00C456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1950" w:rsidRDefault="00081950" w:rsidP="00C4564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081950" w:rsidRDefault="00081950" w:rsidP="00C4564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081950" w:rsidRDefault="00081950" w:rsidP="00C45646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24,04 (руб./м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081950" w:rsidRPr="005957F6" w:rsidTr="006E754D">
        <w:trPr>
          <w:trHeight w:val="116"/>
          <w:jc w:val="center"/>
        </w:trPr>
        <w:tc>
          <w:tcPr>
            <w:tcW w:w="5890" w:type="dxa"/>
            <w:gridSpan w:val="4"/>
            <w:vAlign w:val="center"/>
          </w:tcPr>
          <w:p w:rsidR="00081950" w:rsidRPr="005957F6" w:rsidRDefault="00081950" w:rsidP="006E754D">
            <w:pPr>
              <w:pStyle w:val="ac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57F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081950" w:rsidRPr="006E1BA3" w:rsidRDefault="00302D9B" w:rsidP="006E754D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522 093</w:t>
            </w:r>
          </w:p>
        </w:tc>
        <w:tc>
          <w:tcPr>
            <w:tcW w:w="1664" w:type="dxa"/>
            <w:vAlign w:val="center"/>
          </w:tcPr>
          <w:p w:rsidR="00081950" w:rsidRPr="005957F6" w:rsidRDefault="00302D9B" w:rsidP="006E754D">
            <w:pPr>
              <w:pStyle w:val="ac"/>
              <w:tabs>
                <w:tab w:val="left" w:pos="313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33,53</w:t>
            </w:r>
          </w:p>
        </w:tc>
        <w:tc>
          <w:tcPr>
            <w:tcW w:w="1664" w:type="dxa"/>
            <w:vAlign w:val="center"/>
          </w:tcPr>
          <w:p w:rsidR="00081950" w:rsidRPr="005957F6" w:rsidRDefault="00081950" w:rsidP="006E754D">
            <w:pPr>
              <w:pStyle w:val="ac"/>
              <w:tabs>
                <w:tab w:val="left" w:pos="313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6E754D" w:rsidRPr="000E3173" w:rsidRDefault="00771AA8" w:rsidP="006E75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1AA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524500" cy="383857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754D" w:rsidRPr="00A10CFB" w:rsidRDefault="006E754D" w:rsidP="006E754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CFB">
        <w:rPr>
          <w:rFonts w:ascii="Times New Roman" w:hAnsi="Times New Roman" w:cs="Times New Roman"/>
          <w:bCs/>
          <w:sz w:val="28"/>
          <w:szCs w:val="28"/>
        </w:rPr>
        <w:t>Рис. 1 Структура фактических затрат на ТЭР в 2015 г.</w:t>
      </w:r>
    </w:p>
    <w:p w:rsidR="006E754D" w:rsidRPr="000E3173" w:rsidRDefault="006E754D" w:rsidP="006E754D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3173">
        <w:rPr>
          <w:rFonts w:ascii="Times New Roman" w:hAnsi="Times New Roman" w:cs="Times New Roman"/>
          <w:bCs/>
          <w:sz w:val="28"/>
          <w:szCs w:val="28"/>
        </w:rPr>
        <w:t>Предлагаемые мероприятия в области энергосбережения:</w:t>
      </w:r>
    </w:p>
    <w:p w:rsidR="00771AA8" w:rsidRDefault="00771AA8" w:rsidP="00771AA8">
      <w:pPr>
        <w:pStyle w:val="ab"/>
        <w:numPr>
          <w:ilvl w:val="0"/>
          <w:numId w:val="21"/>
        </w:num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>Замена ламп уличного освещения (ДРЛ-250 – 149 шт.) на светодиодные лампы (</w:t>
      </w:r>
      <w:r>
        <w:rPr>
          <w:bCs/>
          <w:sz w:val="28"/>
          <w:szCs w:val="28"/>
          <w:lang w:val="en-US"/>
        </w:rPr>
        <w:t>E</w:t>
      </w:r>
      <w:r w:rsidRPr="00771AA8">
        <w:rPr>
          <w:bCs/>
          <w:sz w:val="28"/>
          <w:szCs w:val="28"/>
        </w:rPr>
        <w:t>40 80</w:t>
      </w:r>
      <w:r>
        <w:rPr>
          <w:bCs/>
          <w:sz w:val="28"/>
          <w:szCs w:val="28"/>
          <w:lang w:val="en-US"/>
        </w:rPr>
        <w:t>W</w:t>
      </w:r>
      <w:r w:rsidRPr="00771AA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771AA8" w:rsidRDefault="00771AA8" w:rsidP="00771AA8">
      <w:pPr>
        <w:pStyle w:val="ab"/>
        <w:numPr>
          <w:ilvl w:val="0"/>
          <w:numId w:val="21"/>
        </w:num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>Замена ламп накаливания внутреннего освещения (Е27 75</w:t>
      </w:r>
      <w:r>
        <w:rPr>
          <w:bCs/>
          <w:sz w:val="28"/>
          <w:szCs w:val="28"/>
          <w:lang w:val="en-US"/>
        </w:rPr>
        <w:t>W</w:t>
      </w:r>
      <w:r w:rsidRPr="00E455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E455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 шт.) на светодиодные лампы (Е27 9</w:t>
      </w:r>
      <w:r>
        <w:rPr>
          <w:bCs/>
          <w:sz w:val="28"/>
          <w:szCs w:val="28"/>
          <w:lang w:val="en-US"/>
        </w:rPr>
        <w:t>W</w:t>
      </w:r>
      <w:r w:rsidRPr="00E4553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771AA8" w:rsidRPr="00771AA8" w:rsidRDefault="00771AA8" w:rsidP="00771AA8">
      <w:pPr>
        <w:pStyle w:val="ab"/>
        <w:numPr>
          <w:ilvl w:val="0"/>
          <w:numId w:val="21"/>
        </w:num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Установка прибора учета холодного водоснабжения (1 шт.).</w:t>
      </w:r>
    </w:p>
    <w:p w:rsidR="006E754D" w:rsidRDefault="006E754D" w:rsidP="006E754D">
      <w:pPr>
        <w:pStyle w:val="1"/>
        <w:tabs>
          <w:tab w:val="clear" w:pos="0"/>
        </w:tabs>
        <w:spacing w:before="0" w:after="0"/>
        <w:ind w:left="0" w:firstLine="567"/>
        <w:jc w:val="both"/>
        <w:rPr>
          <w:rFonts w:eastAsiaTheme="minorEastAsia"/>
          <w:b w:val="0"/>
          <w:caps w:val="0"/>
          <w:kern w:val="0"/>
          <w:lang w:eastAsia="ru-RU"/>
        </w:rPr>
      </w:pPr>
    </w:p>
    <w:p w:rsidR="006E754D" w:rsidRPr="00771AA8" w:rsidRDefault="00771AA8" w:rsidP="00771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E754D" w:rsidRPr="00771AA8" w:rsidSect="00AE0F2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771AA8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п.1 ст.13 ФЗ-261 «Об энергосбережении и повышении энергетической эффективности» действия по оснащению приборами учета зданий не распространяются на организации </w:t>
      </w:r>
      <w:r w:rsidRPr="00771AA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максимальный объем потребления тепловой энергии, которых составляет менее чем 0,2 Гкал/ч в отношении организации учета используемой тепловой энергии. Поэтому проведение мероприятий по тепловой защите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помещений здания Администрации</w:t>
      </w:r>
      <w:r w:rsidRPr="00771AA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рамках программы энергосбережения и повышения энергетической эффективности является нецелесообразным.</w:t>
      </w:r>
    </w:p>
    <w:p w:rsidR="00DB0F7E" w:rsidRDefault="00DB0F7E" w:rsidP="00DB0F7E">
      <w:pPr>
        <w:pStyle w:val="1"/>
        <w:tabs>
          <w:tab w:val="clear" w:pos="0"/>
        </w:tabs>
        <w:ind w:left="0" w:firstLine="0"/>
      </w:pPr>
      <w:r>
        <w:lastRenderedPageBreak/>
        <w:t>РАЗДЕЛ 4</w:t>
      </w:r>
      <w:r w:rsidRPr="000800CB">
        <w:t xml:space="preserve">. </w:t>
      </w:r>
    </w:p>
    <w:p w:rsidR="00DB0F7E" w:rsidRPr="00190F3B" w:rsidRDefault="00DB0F7E" w:rsidP="00DB0F7E">
      <w:pPr>
        <w:pStyle w:val="1"/>
        <w:tabs>
          <w:tab w:val="clear" w:pos="0"/>
        </w:tabs>
        <w:ind w:left="0" w:firstLine="0"/>
        <w:jc w:val="center"/>
      </w:pPr>
      <w:r w:rsidRPr="000800CB">
        <w:t>Перечень МероприятиЙ по энергосбережению и повышению энергоэффективности, НАПРАВЛЕННЫй НА ДОСТИЖЕНИЕ ЗНАЧЕНИЙ ЦЕЛЕВЫХ ПОКАЗАТЕЛЕЙ</w:t>
      </w:r>
    </w:p>
    <w:p w:rsidR="00DB0F7E" w:rsidRPr="00190F3B" w:rsidRDefault="00DB0F7E" w:rsidP="00DB0F7E"/>
    <w:p w:rsidR="00DB0F7E" w:rsidRPr="00973486" w:rsidRDefault="00DB0F7E" w:rsidP="00DB0F7E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3486">
        <w:rPr>
          <w:rFonts w:ascii="Times New Roman" w:hAnsi="Times New Roman" w:cs="Times New Roman"/>
          <w:color w:val="auto"/>
          <w:sz w:val="28"/>
          <w:szCs w:val="28"/>
        </w:rPr>
        <w:t>4.1. Основные направления энергосбережения  и повышения энергетической эффективности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Для достижения указанных целей и выполнения задач в рамках Программы предусматривается проведение организационных, правовых, технических, технологических и экономических мероприятий, включающих: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- развитие нормативно-правовой базы энергосбережения;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- энергосбережение и повышение энергетической эффективности;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- энергосбережение и повышение энергетической эффективности на транспорте;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- информационное обеспечение и пропаганду энергосбережения.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</w:p>
    <w:p w:rsidR="00DB0F7E" w:rsidRPr="00DB0F7E" w:rsidRDefault="00DB0F7E" w:rsidP="00DB0F7E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0F7E">
        <w:rPr>
          <w:rFonts w:ascii="Times New Roman" w:hAnsi="Times New Roman" w:cs="Times New Roman"/>
          <w:b w:val="0"/>
          <w:color w:val="auto"/>
          <w:sz w:val="28"/>
          <w:szCs w:val="28"/>
        </w:rPr>
        <w:t>4.1.1. Развитие нормативно-правовой базы энергосбережения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Мероприятия раздела направлены на совершенствование нормативно-правовой базы в области стимулирования энергосбережения и повышения энергетической эффективности: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- разработка и издание приказов, устанавливающих на определенный этап перечень выполняемых мероприятий, ответственных лиц, достигаемый эффект, систему отчетных показателей, а также системы наказания и поощрения.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</w:p>
    <w:p w:rsidR="00DB0F7E" w:rsidRPr="00DB0F7E" w:rsidRDefault="00DB0F7E" w:rsidP="00DB0F7E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0F7E">
        <w:rPr>
          <w:rFonts w:ascii="Times New Roman" w:hAnsi="Times New Roman" w:cs="Times New Roman"/>
          <w:b w:val="0"/>
          <w:color w:val="auto"/>
          <w:sz w:val="28"/>
          <w:szCs w:val="28"/>
        </w:rPr>
        <w:t>4.1.2. Энергосбережение и повышение энергетической эффективности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В рамках настоящей Программы предполагается реализация первоочередных мер, направленных на повышение энергоэффективности: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- проведения мероприятий по сокращению объемов потребления ТЭР.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</w:p>
    <w:p w:rsidR="00DB0F7E" w:rsidRPr="00DB0F7E" w:rsidRDefault="00DB0F7E" w:rsidP="00DB0F7E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0F7E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4.1.3. Информационное обеспечение и пропаганда  энергосбережения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Информационное обеспечение и пропаганда энергосбережения представляет собой вовлечение в процесс энергосбережения работников учреждения путем формирования устойчивого внимания к этой проблеме, создание мнения о важности и необходимости энергосбережения.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Программные мероприятия по данному направлению: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- предоставление в простых и доступных формах информации о способах энергосбережения, преимуществах энергосберегающих технологий и оборудования, особенностях их выбора и эксплуатации;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 xml:space="preserve">- активное формирование порицания </w:t>
      </w:r>
      <w:proofErr w:type="spellStart"/>
      <w:r w:rsidRPr="00564FE1">
        <w:rPr>
          <w:rFonts w:ascii="Times New Roman" w:hAnsi="Times New Roman" w:cs="Times New Roman"/>
          <w:sz w:val="28"/>
          <w:szCs w:val="28"/>
        </w:rPr>
        <w:t>энергорасточительства</w:t>
      </w:r>
      <w:proofErr w:type="spellEnd"/>
      <w:r w:rsidRPr="00564FE1">
        <w:rPr>
          <w:rFonts w:ascii="Times New Roman" w:hAnsi="Times New Roman" w:cs="Times New Roman"/>
          <w:sz w:val="28"/>
          <w:szCs w:val="28"/>
        </w:rPr>
        <w:t xml:space="preserve"> и престижа экономного отношения к энергоресурсам;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- вовлечение в процесс энергосбережения всех работников учреждения;</w:t>
      </w:r>
    </w:p>
    <w:p w:rsidR="00DB0F7E" w:rsidRPr="00564FE1" w:rsidRDefault="00DB0F7E" w:rsidP="00DB0F7E">
      <w:pPr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- проведение занятий по основам энергосбережения среди работников, позволяющих формировать мировоззрение на рачительное использование энергоресурсов;</w:t>
      </w:r>
    </w:p>
    <w:p w:rsidR="00DB0F7E" w:rsidRDefault="00DB0F7E" w:rsidP="00DB0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FE1">
        <w:rPr>
          <w:rFonts w:ascii="Times New Roman" w:hAnsi="Times New Roman" w:cs="Times New Roman"/>
          <w:sz w:val="28"/>
          <w:szCs w:val="28"/>
        </w:rPr>
        <w:t>- материальное стимулирования энергосбережения работников учреждения.</w:t>
      </w:r>
    </w:p>
    <w:p w:rsidR="00973486" w:rsidRDefault="00973486" w:rsidP="00DB0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7D5" w:rsidRDefault="00A647D5" w:rsidP="00DB0F7E">
      <w:pPr>
        <w:spacing w:after="0"/>
        <w:rPr>
          <w:rFonts w:ascii="Times New Roman" w:hAnsi="Times New Roman" w:cs="Times New Roman"/>
          <w:sz w:val="28"/>
          <w:szCs w:val="28"/>
        </w:rPr>
        <w:sectPr w:rsidR="00A647D5" w:rsidSect="00AE0F2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C7BB8" w:rsidRPr="00973486" w:rsidRDefault="006C7BB8" w:rsidP="006C7BB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4.2</w:t>
      </w:r>
      <w:r w:rsidRPr="00973486">
        <w:rPr>
          <w:rFonts w:ascii="Times New Roman" w:hAnsi="Times New Roman" w:cs="Times New Roman"/>
          <w:color w:val="auto"/>
          <w:sz w:val="28"/>
          <w:szCs w:val="28"/>
        </w:rPr>
        <w:t>. Мероприятия по каждому виду потребляемых энергоресурсов</w:t>
      </w:r>
    </w:p>
    <w:p w:rsidR="006C7BB8" w:rsidRDefault="006C7BB8" w:rsidP="006C7BB8">
      <w:pPr>
        <w:pStyle w:val="2"/>
        <w:ind w:firstLine="1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Мероприятия в системе электроснабжения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915"/>
        <w:gridCol w:w="2204"/>
        <w:gridCol w:w="2268"/>
        <w:gridCol w:w="1984"/>
        <w:gridCol w:w="2126"/>
      </w:tblGrid>
      <w:tr w:rsidR="006C7BB8" w:rsidRPr="00C67E95" w:rsidTr="00FE60C9">
        <w:tc>
          <w:tcPr>
            <w:tcW w:w="675" w:type="dxa"/>
            <w:vMerge w:val="restart"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5" w:type="dxa"/>
            <w:vMerge w:val="restart"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измер</w:t>
            </w:r>
            <w:proofErr w:type="spellEnd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  <w:vMerge w:val="restart"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110" w:type="dxa"/>
            <w:gridSpan w:val="2"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эффект от мероприятия</w:t>
            </w:r>
          </w:p>
        </w:tc>
      </w:tr>
      <w:tr w:rsidR="006C7BB8" w:rsidRPr="00C67E95" w:rsidTr="00FE60C9">
        <w:tc>
          <w:tcPr>
            <w:tcW w:w="675" w:type="dxa"/>
            <w:vMerge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2126" w:type="dxa"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стоимостном выражении, </w:t>
            </w:r>
          </w:p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6C7BB8" w:rsidRPr="00C67E95" w:rsidTr="00FE60C9">
        <w:tc>
          <w:tcPr>
            <w:tcW w:w="675" w:type="dxa"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C7BB8" w:rsidRPr="00C67E95" w:rsidRDefault="00D9763F" w:rsidP="00EC5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EC5B0A">
              <w:rPr>
                <w:rFonts w:ascii="Times New Roman" w:hAnsi="Times New Roman" w:cs="Times New Roman"/>
                <w:sz w:val="24"/>
                <w:szCs w:val="24"/>
              </w:rPr>
              <w:t>ламп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освещения на светодиодные</w:t>
            </w:r>
            <w:r w:rsidR="00EC5B0A">
              <w:rPr>
                <w:rFonts w:ascii="Times New Roman" w:hAnsi="Times New Roman" w:cs="Times New Roman"/>
                <w:sz w:val="24"/>
                <w:szCs w:val="24"/>
              </w:rPr>
              <w:t xml:space="preserve"> лампы</w:t>
            </w:r>
          </w:p>
        </w:tc>
        <w:tc>
          <w:tcPr>
            <w:tcW w:w="915" w:type="dxa"/>
            <w:vAlign w:val="center"/>
          </w:tcPr>
          <w:p w:rsidR="006C7BB8" w:rsidRPr="00C67E95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</w:p>
        </w:tc>
        <w:tc>
          <w:tcPr>
            <w:tcW w:w="2204" w:type="dxa"/>
            <w:vAlign w:val="center"/>
          </w:tcPr>
          <w:p w:rsidR="006C7BB8" w:rsidRPr="00C67E95" w:rsidRDefault="00E06565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инвестора</w:t>
            </w:r>
          </w:p>
        </w:tc>
        <w:tc>
          <w:tcPr>
            <w:tcW w:w="2268" w:type="dxa"/>
            <w:vAlign w:val="center"/>
          </w:tcPr>
          <w:p w:rsidR="006C7BB8" w:rsidRPr="00C67E95" w:rsidRDefault="00E06565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984" w:type="dxa"/>
            <w:vAlign w:val="center"/>
          </w:tcPr>
          <w:p w:rsidR="006C7BB8" w:rsidRPr="00C67E95" w:rsidRDefault="00E06565" w:rsidP="00E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36981</w:t>
            </w:r>
          </w:p>
        </w:tc>
        <w:tc>
          <w:tcPr>
            <w:tcW w:w="2126" w:type="dxa"/>
            <w:vAlign w:val="center"/>
          </w:tcPr>
          <w:p w:rsidR="00781C03" w:rsidRPr="00C67E95" w:rsidRDefault="00E06565" w:rsidP="007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235,94</w:t>
            </w:r>
          </w:p>
        </w:tc>
      </w:tr>
      <w:tr w:rsidR="00EC5B0A" w:rsidRPr="00C67E95" w:rsidTr="00FE60C9">
        <w:tc>
          <w:tcPr>
            <w:tcW w:w="675" w:type="dxa"/>
            <w:vAlign w:val="center"/>
          </w:tcPr>
          <w:p w:rsidR="00EC5B0A" w:rsidRPr="00C67E95" w:rsidRDefault="00043F7D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C5B0A" w:rsidRDefault="00EC5B0A" w:rsidP="00E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</w:t>
            </w:r>
            <w:r w:rsidR="00CA0F8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светодиодные лампы</w:t>
            </w:r>
            <w:r w:rsidR="0057337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06565">
              <w:rPr>
                <w:rFonts w:ascii="Times New Roman" w:hAnsi="Times New Roman" w:cs="Times New Roman"/>
                <w:sz w:val="24"/>
                <w:szCs w:val="24"/>
              </w:rPr>
              <w:t>здания учреждения</w:t>
            </w:r>
          </w:p>
        </w:tc>
        <w:tc>
          <w:tcPr>
            <w:tcW w:w="915" w:type="dxa"/>
            <w:vAlign w:val="center"/>
          </w:tcPr>
          <w:p w:rsidR="00EC5B0A" w:rsidRPr="00C67E95" w:rsidRDefault="00EC5B0A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</w:p>
        </w:tc>
        <w:tc>
          <w:tcPr>
            <w:tcW w:w="2204" w:type="dxa"/>
            <w:vAlign w:val="center"/>
          </w:tcPr>
          <w:p w:rsidR="00EC5B0A" w:rsidRDefault="00EC5B0A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2268" w:type="dxa"/>
            <w:vAlign w:val="center"/>
          </w:tcPr>
          <w:p w:rsidR="00EC5B0A" w:rsidRDefault="00E06565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984" w:type="dxa"/>
            <w:vAlign w:val="center"/>
          </w:tcPr>
          <w:p w:rsidR="00EC5B0A" w:rsidRDefault="00E06565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2126" w:type="dxa"/>
            <w:vAlign w:val="center"/>
          </w:tcPr>
          <w:p w:rsidR="00EC5B0A" w:rsidRDefault="00E06565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</w:tr>
      <w:tr w:rsidR="00E06565" w:rsidRPr="00C67E95" w:rsidTr="00FE60C9">
        <w:tc>
          <w:tcPr>
            <w:tcW w:w="675" w:type="dxa"/>
            <w:vAlign w:val="center"/>
          </w:tcPr>
          <w:p w:rsidR="00E06565" w:rsidRDefault="00E06565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06565" w:rsidRDefault="00E06565" w:rsidP="00E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люминесцентных светильников внутреннего освещения на светодиодные светильники в д. Прудки</w:t>
            </w:r>
          </w:p>
        </w:tc>
        <w:tc>
          <w:tcPr>
            <w:tcW w:w="915" w:type="dxa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</w:p>
        </w:tc>
        <w:tc>
          <w:tcPr>
            <w:tcW w:w="2204" w:type="dxa"/>
            <w:vAlign w:val="center"/>
          </w:tcPr>
          <w:p w:rsidR="00E06565" w:rsidRDefault="00E06565" w:rsidP="00C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2268" w:type="dxa"/>
            <w:vAlign w:val="center"/>
          </w:tcPr>
          <w:p w:rsidR="00E06565" w:rsidRDefault="00E06565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E06565" w:rsidRDefault="00E06565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E06565" w:rsidRDefault="00E06565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</w:tbl>
    <w:p w:rsidR="00477CD3" w:rsidRDefault="00477CD3" w:rsidP="00DE536D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14B1E" w:rsidRDefault="006C7BB8" w:rsidP="00DE536D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7E95">
        <w:rPr>
          <w:color w:val="000000"/>
          <w:sz w:val="28"/>
          <w:szCs w:val="28"/>
        </w:rPr>
        <w:t>Причина перехода на энергосберегающую светодиодную продукцию. Качество светодиодного освещения обеспечивает необходимую светоотдачу и благоприятный спектр излучения, превосходит по сроку службы лампу накаливания в 8-25 раз и снижают энергопотребление при равной мощности лучей в 6-10 раз, имеют высокую защиту от перепадов напряжения. Окупаемость светодиодных ламп при установке их в систему освещения и в настольные лампы будет максимальной при комбинированном использовании последних с потолочными светильниками по зонам освещения. Замена всех ламп накаливания в осветительной системе по мере их выработки позволит экономить расходы на эле</w:t>
      </w:r>
      <w:r w:rsidR="00314B1E">
        <w:rPr>
          <w:color w:val="000000"/>
          <w:sz w:val="28"/>
          <w:szCs w:val="28"/>
        </w:rPr>
        <w:t>ктроэнергию в большем проценте.</w:t>
      </w:r>
    </w:p>
    <w:p w:rsidR="00E06565" w:rsidRDefault="006C7BB8" w:rsidP="000D1A1E">
      <w:pPr>
        <w:pStyle w:val="ad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  <w:sectPr w:rsidR="00E06565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  <w:r w:rsidRPr="00C67E95">
        <w:rPr>
          <w:color w:val="000000"/>
          <w:sz w:val="28"/>
          <w:szCs w:val="28"/>
        </w:rPr>
        <w:t xml:space="preserve">Светодиодные лампы не содержат ртути и могут обеспечить экономическую выгоду с меньшими затратами на техническое обслуживание и большей эффективностью. Преимуществом этих ламп может быть и их длительный срок эксплуатации. Галогенные и люминесцентные лампы могут работать до 25000 часов, тогда как LED поднимают этот </w:t>
      </w:r>
      <w:r w:rsidRPr="00C67E95">
        <w:rPr>
          <w:color w:val="000000"/>
          <w:sz w:val="28"/>
          <w:szCs w:val="28"/>
        </w:rPr>
        <w:lastRenderedPageBreak/>
        <w:t>показатель на качественно новый уровень - до 100 000 часов. Срок службы ламп обладает существенным преимуществом для производителей, поскольку любые работы по обслуживанию, эксплуатации, замене креплений требуют денег. И, фактически, светодиодные лампы требуют одной трети энергии</w:t>
      </w:r>
      <w:r w:rsidR="00E06565">
        <w:rPr>
          <w:color w:val="000000"/>
          <w:sz w:val="28"/>
          <w:szCs w:val="28"/>
        </w:rPr>
        <w:t xml:space="preserve"> традиционных методов освещения.</w:t>
      </w:r>
    </w:p>
    <w:p w:rsidR="00DE536D" w:rsidRDefault="00DE536D" w:rsidP="00E06565">
      <w:pPr>
        <w:pStyle w:val="2"/>
        <w:ind w:firstLine="1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Мероприятия в системе </w:t>
      </w:r>
      <w:r w:rsidR="00E61C0A">
        <w:rPr>
          <w:rFonts w:ascii="Times New Roman" w:hAnsi="Times New Roman" w:cs="Times New Roman"/>
          <w:color w:val="auto"/>
          <w:sz w:val="28"/>
          <w:szCs w:val="28"/>
        </w:rPr>
        <w:t>отопления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915"/>
        <w:gridCol w:w="2204"/>
        <w:gridCol w:w="2268"/>
        <w:gridCol w:w="1984"/>
        <w:gridCol w:w="2126"/>
      </w:tblGrid>
      <w:tr w:rsidR="00DE536D" w:rsidRPr="00C67E95" w:rsidTr="00F500D7">
        <w:tc>
          <w:tcPr>
            <w:tcW w:w="675" w:type="dxa"/>
            <w:vMerge w:val="restart"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5" w:type="dxa"/>
            <w:vMerge w:val="restart"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измер</w:t>
            </w:r>
            <w:proofErr w:type="spellEnd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  <w:vMerge w:val="restart"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110" w:type="dxa"/>
            <w:gridSpan w:val="2"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эффект от мероприятия</w:t>
            </w:r>
          </w:p>
        </w:tc>
      </w:tr>
      <w:tr w:rsidR="00DE536D" w:rsidRPr="00C67E95" w:rsidTr="00F500D7">
        <w:tc>
          <w:tcPr>
            <w:tcW w:w="675" w:type="dxa"/>
            <w:vMerge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2126" w:type="dxa"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стоимостном выражении, </w:t>
            </w:r>
          </w:p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DE536D" w:rsidRPr="00C67E95" w:rsidTr="00F500D7">
        <w:tc>
          <w:tcPr>
            <w:tcW w:w="675" w:type="dxa"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DE536D" w:rsidRPr="00C67E95" w:rsidRDefault="00EC5B0A" w:rsidP="00E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деревянных оконных блоков на оконные блоки из ПВХ профиля</w:t>
            </w:r>
            <w:r w:rsidR="00573374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r w:rsidR="00E06565">
              <w:rPr>
                <w:rFonts w:ascii="Times New Roman" w:hAnsi="Times New Roman" w:cs="Times New Roman"/>
                <w:sz w:val="24"/>
                <w:szCs w:val="24"/>
              </w:rPr>
              <w:t>Прудки</w:t>
            </w:r>
          </w:p>
        </w:tc>
        <w:tc>
          <w:tcPr>
            <w:tcW w:w="915" w:type="dxa"/>
            <w:vAlign w:val="center"/>
          </w:tcPr>
          <w:p w:rsidR="00DE536D" w:rsidRPr="00E06565" w:rsidRDefault="00E06565" w:rsidP="00F500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04" w:type="dxa"/>
            <w:vAlign w:val="center"/>
          </w:tcPr>
          <w:p w:rsidR="00DE536D" w:rsidRPr="00C67E95" w:rsidRDefault="00DE536D" w:rsidP="00F5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2268" w:type="dxa"/>
            <w:vAlign w:val="center"/>
          </w:tcPr>
          <w:p w:rsidR="00DE536D" w:rsidRPr="00C67E95" w:rsidRDefault="00E06565" w:rsidP="00F5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984" w:type="dxa"/>
            <w:vAlign w:val="center"/>
          </w:tcPr>
          <w:p w:rsidR="00DE536D" w:rsidRPr="00C67E95" w:rsidRDefault="00E06565" w:rsidP="00F5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vAlign w:val="center"/>
          </w:tcPr>
          <w:p w:rsidR="00DE536D" w:rsidRPr="00C67E95" w:rsidRDefault="00E06565" w:rsidP="00F5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</w:tbl>
    <w:p w:rsidR="00EC5B0A" w:rsidRDefault="00EC5B0A" w:rsidP="00EC5B0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C5B0A" w:rsidRPr="000476C5" w:rsidRDefault="00EC5B0A" w:rsidP="00EC5B0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476C5">
        <w:rPr>
          <w:sz w:val="28"/>
          <w:szCs w:val="28"/>
        </w:rPr>
        <w:t>Теплопотери</w:t>
      </w:r>
      <w:proofErr w:type="spellEnd"/>
      <w:r w:rsidRPr="000476C5">
        <w:rPr>
          <w:sz w:val="28"/>
          <w:szCs w:val="28"/>
        </w:rPr>
        <w:t xml:space="preserve"> через окно происходят по нескольким каналам: потери через оконный блок и переплеты (мостики холода, </w:t>
      </w:r>
      <w:proofErr w:type="spellStart"/>
      <w:r w:rsidRPr="000476C5">
        <w:rPr>
          <w:sz w:val="28"/>
          <w:szCs w:val="28"/>
        </w:rPr>
        <w:t>неплотности</w:t>
      </w:r>
      <w:proofErr w:type="spellEnd"/>
      <w:r w:rsidRPr="000476C5">
        <w:rPr>
          <w:sz w:val="28"/>
          <w:szCs w:val="28"/>
        </w:rPr>
        <w:t xml:space="preserve">), потери за счет теплопроводности воздуха и конвективных потоков между стеклами, а также </w:t>
      </w:r>
      <w:proofErr w:type="spellStart"/>
      <w:r w:rsidRPr="000476C5">
        <w:rPr>
          <w:sz w:val="28"/>
          <w:szCs w:val="28"/>
        </w:rPr>
        <w:t>теплопотери</w:t>
      </w:r>
      <w:proofErr w:type="spellEnd"/>
      <w:r w:rsidRPr="000476C5">
        <w:rPr>
          <w:sz w:val="28"/>
          <w:szCs w:val="28"/>
        </w:rPr>
        <w:t xml:space="preserve"> посредством теплового излучения. Очевидно что, величина </w:t>
      </w:r>
      <w:proofErr w:type="spellStart"/>
      <w:r w:rsidRPr="000476C5">
        <w:rPr>
          <w:sz w:val="28"/>
          <w:szCs w:val="28"/>
        </w:rPr>
        <w:t>теплопотерь</w:t>
      </w:r>
      <w:proofErr w:type="spellEnd"/>
      <w:r w:rsidRPr="000476C5">
        <w:rPr>
          <w:sz w:val="28"/>
          <w:szCs w:val="28"/>
        </w:rPr>
        <w:t xml:space="preserve"> через оконный блок напрямую зависит от конструкции окна, используемых материалов, качества изготовления. В реальности она составляет около 10 % от общих </w:t>
      </w:r>
      <w:proofErr w:type="spellStart"/>
      <w:r w:rsidRPr="000476C5">
        <w:rPr>
          <w:sz w:val="28"/>
          <w:szCs w:val="28"/>
        </w:rPr>
        <w:t>теплопотерь</w:t>
      </w:r>
      <w:proofErr w:type="spellEnd"/>
      <w:r w:rsidRPr="000476C5">
        <w:rPr>
          <w:sz w:val="28"/>
          <w:szCs w:val="28"/>
        </w:rPr>
        <w:t xml:space="preserve"> из помещения. Остальные два канала </w:t>
      </w:r>
      <w:proofErr w:type="spellStart"/>
      <w:r w:rsidRPr="000476C5">
        <w:rPr>
          <w:sz w:val="28"/>
          <w:szCs w:val="28"/>
        </w:rPr>
        <w:t>теплопотерь</w:t>
      </w:r>
      <w:proofErr w:type="spellEnd"/>
      <w:r w:rsidRPr="000476C5">
        <w:rPr>
          <w:sz w:val="28"/>
          <w:szCs w:val="28"/>
        </w:rPr>
        <w:t xml:space="preserve"> - это потери непосредственно через остекление. Решение проблемы энергосбережения возможно только с помощью применения системных, комплексных мер. Особую роль в энергобалансе здания играют </w:t>
      </w:r>
      <w:proofErr w:type="spellStart"/>
      <w:r w:rsidRPr="000476C5">
        <w:rPr>
          <w:sz w:val="28"/>
          <w:szCs w:val="28"/>
        </w:rPr>
        <w:t>светопрозрачные</w:t>
      </w:r>
      <w:proofErr w:type="spellEnd"/>
      <w:r w:rsidRPr="000476C5">
        <w:rPr>
          <w:sz w:val="28"/>
          <w:szCs w:val="28"/>
        </w:rPr>
        <w:t xml:space="preserve"> конструкции. Уровень их теплозащиты уступает теплозащите стеновых конструкций зданий. В настоящее время в России применяются следующие основные способы повышения энергоэффективности </w:t>
      </w:r>
      <w:proofErr w:type="spellStart"/>
      <w:r w:rsidRPr="000476C5">
        <w:rPr>
          <w:sz w:val="28"/>
          <w:szCs w:val="28"/>
        </w:rPr>
        <w:t>светопрозрачных</w:t>
      </w:r>
      <w:proofErr w:type="spellEnd"/>
      <w:r w:rsidRPr="000476C5">
        <w:rPr>
          <w:sz w:val="28"/>
          <w:szCs w:val="28"/>
        </w:rPr>
        <w:t xml:space="preserve"> конструкций:</w:t>
      </w:r>
    </w:p>
    <w:p w:rsidR="00EC5B0A" w:rsidRPr="000476C5" w:rsidRDefault="00EC5B0A" w:rsidP="00EC5B0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6C5">
        <w:rPr>
          <w:sz w:val="28"/>
          <w:szCs w:val="28"/>
        </w:rPr>
        <w:t>- переход от одно- и двухкамерных стеклопакетов к трех- и более камерным;</w:t>
      </w:r>
    </w:p>
    <w:p w:rsidR="00EC5B0A" w:rsidRPr="000476C5" w:rsidRDefault="00EC5B0A" w:rsidP="00EC5B0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6C5">
        <w:rPr>
          <w:sz w:val="28"/>
          <w:szCs w:val="28"/>
        </w:rPr>
        <w:t xml:space="preserve">- применение </w:t>
      </w:r>
      <w:proofErr w:type="spellStart"/>
      <w:r w:rsidRPr="000476C5">
        <w:rPr>
          <w:sz w:val="28"/>
          <w:szCs w:val="28"/>
        </w:rPr>
        <w:t>термопленки</w:t>
      </w:r>
      <w:proofErr w:type="spellEnd"/>
      <w:r w:rsidRPr="000476C5">
        <w:rPr>
          <w:sz w:val="28"/>
          <w:szCs w:val="28"/>
        </w:rPr>
        <w:t xml:space="preserve"> (теплопоглощающее остекление);</w:t>
      </w:r>
    </w:p>
    <w:p w:rsidR="00EC5B0A" w:rsidRPr="000476C5" w:rsidRDefault="00EC5B0A" w:rsidP="00EC5B0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6C5">
        <w:rPr>
          <w:sz w:val="28"/>
          <w:szCs w:val="28"/>
        </w:rPr>
        <w:t>- наполнения стеклопакетов инертными газами.</w:t>
      </w:r>
    </w:p>
    <w:p w:rsidR="00EC5B0A" w:rsidRDefault="00EC5B0A" w:rsidP="00EC5B0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6C5">
        <w:rPr>
          <w:sz w:val="28"/>
          <w:szCs w:val="28"/>
        </w:rPr>
        <w:t>При замене деревянных блоков на пластиковые с двухкамерным стеклопакетом окупаемость мероприятия составит в среднем не более двадцати пяти лет.</w:t>
      </w:r>
    </w:p>
    <w:p w:rsidR="00E06565" w:rsidRDefault="00E06565" w:rsidP="00393F78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  <w:sectPr w:rsidR="00E06565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E06565" w:rsidRDefault="00E06565" w:rsidP="00E06565">
      <w:pPr>
        <w:pStyle w:val="2"/>
        <w:ind w:firstLine="1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Мероприятия в системе водоснабжения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915"/>
        <w:gridCol w:w="2204"/>
        <w:gridCol w:w="2268"/>
        <w:gridCol w:w="1984"/>
        <w:gridCol w:w="2126"/>
      </w:tblGrid>
      <w:tr w:rsidR="00E06565" w:rsidRPr="00C67E95" w:rsidTr="00C45646">
        <w:tc>
          <w:tcPr>
            <w:tcW w:w="675" w:type="dxa"/>
            <w:vMerge w:val="restart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5" w:type="dxa"/>
            <w:vMerge w:val="restart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измер</w:t>
            </w:r>
            <w:proofErr w:type="spellEnd"/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  <w:vMerge w:val="restart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110" w:type="dxa"/>
            <w:gridSpan w:val="2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эффект от мероприятия</w:t>
            </w:r>
          </w:p>
        </w:tc>
      </w:tr>
      <w:tr w:rsidR="00E06565" w:rsidRPr="00C67E95" w:rsidTr="00C45646">
        <w:tc>
          <w:tcPr>
            <w:tcW w:w="675" w:type="dxa"/>
            <w:vMerge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2126" w:type="dxa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стоимостном выражении, </w:t>
            </w:r>
          </w:p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E06565" w:rsidRPr="00C67E95" w:rsidTr="00C45646">
        <w:tc>
          <w:tcPr>
            <w:tcW w:w="675" w:type="dxa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прибора учета холодного водоснабжения в д. Плоское</w:t>
            </w:r>
          </w:p>
        </w:tc>
        <w:tc>
          <w:tcPr>
            <w:tcW w:w="915" w:type="dxa"/>
            <w:vAlign w:val="center"/>
          </w:tcPr>
          <w:p w:rsidR="00E06565" w:rsidRPr="00E06565" w:rsidRDefault="00E06565" w:rsidP="00C4564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04" w:type="dxa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2268" w:type="dxa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06565" w:rsidRPr="00C67E95" w:rsidRDefault="00E06565" w:rsidP="00C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6565" w:rsidRDefault="00E06565" w:rsidP="00E06565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6565" w:rsidRPr="001D4642" w:rsidRDefault="00E06565" w:rsidP="00E06565">
      <w:pPr>
        <w:pStyle w:val="ad"/>
        <w:spacing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  <w:r w:rsidRPr="001D4642">
        <w:rPr>
          <w:color w:val="000000"/>
          <w:sz w:val="28"/>
          <w:szCs w:val="28"/>
        </w:rPr>
        <w:t xml:space="preserve">В соответствии с </w:t>
      </w:r>
      <w:r w:rsidRPr="001D4642">
        <w:rPr>
          <w:sz w:val="28"/>
          <w:szCs w:val="28"/>
        </w:rPr>
        <w:t xml:space="preserve">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ст. 13. </w:t>
      </w:r>
      <w:r w:rsidRPr="001D4642">
        <w:rPr>
          <w:bCs/>
          <w:color w:val="000000"/>
          <w:sz w:val="28"/>
          <w:szCs w:val="28"/>
          <w:shd w:val="clear" w:color="auto" w:fill="FFFFFF"/>
        </w:rPr>
        <w:t>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Требования настоящей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 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определенных при помощи приборов учета используемых энергетических ресурсов.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месяца, следующего за датой их установки, и их применение должно начаться при осуществлении расчетов за энергетические ресурсы не позднее первого числа месяца, следующего за месяцем ввода этих приборов учета в эксплуатацию.</w:t>
      </w:r>
      <w:r w:rsidRPr="001D4642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</w:p>
    <w:p w:rsidR="00E06565" w:rsidRDefault="00E06565" w:rsidP="00E06565">
      <w:pPr>
        <w:pStyle w:val="ad"/>
        <w:spacing w:before="0" w:beforeAutospacing="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  <w:sectPr w:rsidR="00E06565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  <w:r w:rsidRPr="001D4642">
        <w:rPr>
          <w:bCs/>
          <w:color w:val="000000"/>
          <w:sz w:val="28"/>
          <w:szCs w:val="28"/>
          <w:shd w:val="clear" w:color="auto" w:fill="FFFFFF"/>
        </w:rPr>
        <w:t>Действия по установке, замене, эксплуатации приборов учета используемых энергетических ресурсов вправе осуществлять лица, отвечающие требованиям, установленным законодательством Российской Федерации для осуществления таких дейс</w:t>
      </w:r>
      <w:r>
        <w:rPr>
          <w:bCs/>
          <w:color w:val="000000"/>
          <w:sz w:val="28"/>
          <w:szCs w:val="28"/>
          <w:shd w:val="clear" w:color="auto" w:fill="FFFFFF"/>
        </w:rPr>
        <w:t>твий.</w:t>
      </w:r>
    </w:p>
    <w:p w:rsidR="006C7BB8" w:rsidRPr="004833F6" w:rsidRDefault="00DE536D" w:rsidP="00E06565">
      <w:pPr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6C7BB8" w:rsidRPr="004833F6">
        <w:rPr>
          <w:rFonts w:ascii="Times New Roman" w:hAnsi="Times New Roman" w:cs="Times New Roman"/>
          <w:b/>
          <w:sz w:val="28"/>
          <w:szCs w:val="28"/>
        </w:rPr>
        <w:t>рганизационные мероприятия</w:t>
      </w:r>
    </w:p>
    <w:tbl>
      <w:tblPr>
        <w:tblStyle w:val="a3"/>
        <w:tblW w:w="14709" w:type="dxa"/>
        <w:jc w:val="center"/>
        <w:tblLayout w:type="fixed"/>
        <w:tblLook w:val="04A0"/>
      </w:tblPr>
      <w:tblGrid>
        <w:gridCol w:w="675"/>
        <w:gridCol w:w="4205"/>
        <w:gridCol w:w="2032"/>
        <w:gridCol w:w="2127"/>
        <w:gridCol w:w="2551"/>
        <w:gridCol w:w="3119"/>
      </w:tblGrid>
      <w:tr w:rsidR="006C7BB8" w:rsidTr="00FE60C9">
        <w:trPr>
          <w:trHeight w:val="966"/>
          <w:jc w:val="center"/>
        </w:trPr>
        <w:tc>
          <w:tcPr>
            <w:tcW w:w="675" w:type="dxa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5" w:type="dxa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2" w:type="dxa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Вид энергоресурса</w:t>
            </w:r>
          </w:p>
        </w:tc>
        <w:tc>
          <w:tcPr>
            <w:tcW w:w="2127" w:type="dxa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год внедрения</w:t>
            </w:r>
          </w:p>
        </w:tc>
        <w:tc>
          <w:tcPr>
            <w:tcW w:w="2551" w:type="dxa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Объём финансирования, тыс. руб.</w:t>
            </w:r>
          </w:p>
        </w:tc>
        <w:tc>
          <w:tcPr>
            <w:tcW w:w="3119" w:type="dxa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7BB8" w:rsidTr="00FE60C9">
        <w:trPr>
          <w:jc w:val="center"/>
        </w:trPr>
        <w:tc>
          <w:tcPr>
            <w:tcW w:w="675" w:type="dxa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C7BB8" w:rsidTr="00FE60C9">
        <w:trPr>
          <w:jc w:val="center"/>
        </w:trPr>
        <w:tc>
          <w:tcPr>
            <w:tcW w:w="675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издание приказа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экономии энергоресурсов</w:t>
            </w:r>
          </w:p>
        </w:tc>
        <w:tc>
          <w:tcPr>
            <w:tcW w:w="2032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BB8" w:rsidTr="00FE60C9">
        <w:trPr>
          <w:jc w:val="center"/>
        </w:trPr>
        <w:tc>
          <w:tcPr>
            <w:tcW w:w="675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Назначение приказом ответственного за внедрение плана энергосбережения</w:t>
            </w:r>
          </w:p>
        </w:tc>
        <w:tc>
          <w:tcPr>
            <w:tcW w:w="2032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BB8" w:rsidTr="00FE60C9">
        <w:trPr>
          <w:jc w:val="center"/>
        </w:trPr>
        <w:tc>
          <w:tcPr>
            <w:tcW w:w="675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5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стимулированию персонала при внедрении им энергосберегающих мероприятий для энергосбережения на рабочих местах</w:t>
            </w:r>
          </w:p>
        </w:tc>
        <w:tc>
          <w:tcPr>
            <w:tcW w:w="2032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BB8" w:rsidTr="00FE60C9">
        <w:trPr>
          <w:jc w:val="center"/>
        </w:trPr>
        <w:tc>
          <w:tcPr>
            <w:tcW w:w="675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FC">
              <w:rPr>
                <w:rFonts w:ascii="Times New Roman" w:hAnsi="Times New Roman" w:cs="Times New Roman"/>
                <w:sz w:val="24"/>
                <w:szCs w:val="24"/>
              </w:rPr>
              <w:t>Издание литературы, буклетов, плакатов и т.п. соответствующего направления и организация ознакомления с ними персонала</w:t>
            </w:r>
          </w:p>
        </w:tc>
        <w:tc>
          <w:tcPr>
            <w:tcW w:w="2032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6C7BB8" w:rsidRPr="00190F3B" w:rsidRDefault="00E61C0A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C7BB8" w:rsidRPr="00190F3B" w:rsidRDefault="00E61C0A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BB8" w:rsidTr="00FE60C9">
        <w:trPr>
          <w:jc w:val="center"/>
        </w:trPr>
        <w:tc>
          <w:tcPr>
            <w:tcW w:w="675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5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Установление системы нормирования потребления энергоресурсов и разработка «Положение о поощрении работников за экономию ТЭР»</w:t>
            </w:r>
          </w:p>
        </w:tc>
        <w:tc>
          <w:tcPr>
            <w:tcW w:w="2032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C7BB8" w:rsidRPr="00190F3B" w:rsidRDefault="008B148D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7BB8" w:rsidRPr="00190F3B">
              <w:rPr>
                <w:rFonts w:ascii="Times New Roman" w:hAnsi="Times New Roman" w:cs="Times New Roman"/>
                <w:sz w:val="24"/>
                <w:szCs w:val="24"/>
              </w:rPr>
              <w:t>роцент от экономии</w:t>
            </w:r>
          </w:p>
        </w:tc>
      </w:tr>
      <w:tr w:rsidR="006C7BB8" w:rsidTr="00FE60C9">
        <w:trPr>
          <w:jc w:val="center"/>
        </w:trPr>
        <w:tc>
          <w:tcPr>
            <w:tcW w:w="675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жителей МО вопросам энергосбережения</w:t>
            </w:r>
          </w:p>
        </w:tc>
        <w:tc>
          <w:tcPr>
            <w:tcW w:w="2032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51" w:type="dxa"/>
            <w:vAlign w:val="center"/>
          </w:tcPr>
          <w:p w:rsidR="006C7BB8" w:rsidRPr="00190F3B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C7BB8" w:rsidRDefault="006C7BB8" w:rsidP="00FE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708D" w:rsidRDefault="001D708D" w:rsidP="001D70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6565" w:rsidRDefault="00E06565" w:rsidP="001D708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06565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D623FF" w:rsidRPr="003C1BCA" w:rsidRDefault="00D623FF" w:rsidP="00E06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1BCA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BCA">
        <w:rPr>
          <w:rFonts w:ascii="Times New Roman" w:hAnsi="Times New Roman" w:cs="Times New Roman"/>
          <w:sz w:val="28"/>
          <w:szCs w:val="28"/>
        </w:rPr>
        <w:t>МЕРОПРИЯТИЙ ПРОГРАММЫ ЭНЕРГОСБЕРЕЖЕНИЯ И ПОВЫШЕНИЯ</w:t>
      </w:r>
    </w:p>
    <w:p w:rsidR="00812B69" w:rsidRPr="00B64FED" w:rsidRDefault="00D623FF" w:rsidP="00B64FED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</w:p>
    <w:tbl>
      <w:tblPr>
        <w:tblStyle w:val="a3"/>
        <w:tblW w:w="16070" w:type="dxa"/>
        <w:jc w:val="center"/>
        <w:tblInd w:w="695" w:type="dxa"/>
        <w:tblLayout w:type="fixed"/>
        <w:tblLook w:val="04A0"/>
      </w:tblPr>
      <w:tblGrid>
        <w:gridCol w:w="535"/>
        <w:gridCol w:w="2410"/>
        <w:gridCol w:w="1278"/>
        <w:gridCol w:w="1277"/>
        <w:gridCol w:w="1074"/>
        <w:gridCol w:w="919"/>
        <w:gridCol w:w="1732"/>
        <w:gridCol w:w="1235"/>
        <w:gridCol w:w="1701"/>
        <w:gridCol w:w="1134"/>
        <w:gridCol w:w="1043"/>
        <w:gridCol w:w="1732"/>
      </w:tblGrid>
      <w:tr w:rsidR="00D623FF" w:rsidRPr="003732E7" w:rsidTr="00BB17E1">
        <w:trPr>
          <w:trHeight w:val="819"/>
          <w:jc w:val="center"/>
        </w:trPr>
        <w:tc>
          <w:tcPr>
            <w:tcW w:w="535" w:type="dxa"/>
            <w:vMerge w:val="restart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6280" w:type="dxa"/>
            <w:gridSpan w:val="5"/>
            <w:vAlign w:val="center"/>
          </w:tcPr>
          <w:p w:rsidR="00D623FF" w:rsidRPr="003732E7" w:rsidRDefault="00D623FF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2B3A46"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845" w:type="dxa"/>
            <w:gridSpan w:val="5"/>
            <w:vAlign w:val="center"/>
          </w:tcPr>
          <w:p w:rsidR="00D623FF" w:rsidRPr="003732E7" w:rsidRDefault="00D623FF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2B3A46"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D623FF" w:rsidRPr="003732E7" w:rsidTr="00BB17E1">
        <w:trPr>
          <w:trHeight w:val="552"/>
          <w:jc w:val="center"/>
        </w:trPr>
        <w:tc>
          <w:tcPr>
            <w:tcW w:w="535" w:type="dxa"/>
            <w:vMerge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 w:val="restart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b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725" w:type="dxa"/>
            <w:gridSpan w:val="3"/>
            <w:vAlign w:val="center"/>
          </w:tcPr>
          <w:p w:rsidR="00D623FF" w:rsidRPr="003732E7" w:rsidRDefault="00D623FF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2936" w:type="dxa"/>
            <w:gridSpan w:val="2"/>
            <w:vMerge w:val="restart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909" w:type="dxa"/>
            <w:gridSpan w:val="3"/>
            <w:vAlign w:val="center"/>
          </w:tcPr>
          <w:p w:rsidR="00D623FF" w:rsidRPr="003732E7" w:rsidRDefault="00D623FF" w:rsidP="00BB17E1">
            <w:pPr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D623FF" w:rsidRPr="003732E7" w:rsidTr="00BB17E1">
        <w:trPr>
          <w:trHeight w:val="580"/>
          <w:jc w:val="center"/>
        </w:trPr>
        <w:tc>
          <w:tcPr>
            <w:tcW w:w="535" w:type="dxa"/>
            <w:vMerge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D623FF" w:rsidRPr="003732E7" w:rsidRDefault="00D623FF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32" w:type="dxa"/>
            <w:vMerge w:val="restart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      тыс. руб.</w:t>
            </w:r>
          </w:p>
        </w:tc>
        <w:tc>
          <w:tcPr>
            <w:tcW w:w="2936" w:type="dxa"/>
            <w:gridSpan w:val="2"/>
            <w:vMerge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32" w:type="dxa"/>
            <w:vMerge w:val="restart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      тыс. руб.</w:t>
            </w:r>
          </w:p>
        </w:tc>
      </w:tr>
      <w:tr w:rsidR="00D623FF" w:rsidRPr="003732E7" w:rsidTr="00BB17E1">
        <w:trPr>
          <w:trHeight w:val="255"/>
          <w:jc w:val="center"/>
        </w:trPr>
        <w:tc>
          <w:tcPr>
            <w:tcW w:w="535" w:type="dxa"/>
            <w:vMerge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1277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объем, тыс. руб.</w:t>
            </w:r>
          </w:p>
        </w:tc>
        <w:tc>
          <w:tcPr>
            <w:tcW w:w="1074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919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32" w:type="dxa"/>
            <w:vMerge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объем, тыс. руб.</w:t>
            </w:r>
          </w:p>
        </w:tc>
        <w:tc>
          <w:tcPr>
            <w:tcW w:w="1134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043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732" w:type="dxa"/>
            <w:vMerge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23FF" w:rsidRPr="003732E7" w:rsidTr="00BB17E1">
        <w:trPr>
          <w:trHeight w:val="255"/>
          <w:jc w:val="center"/>
        </w:trPr>
        <w:tc>
          <w:tcPr>
            <w:tcW w:w="535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8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7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74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19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32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35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43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32" w:type="dxa"/>
            <w:vAlign w:val="center"/>
          </w:tcPr>
          <w:p w:rsidR="00D623FF" w:rsidRPr="003732E7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E06565" w:rsidRDefault="00E06565" w:rsidP="00C45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565">
              <w:rPr>
                <w:rFonts w:ascii="Times New Roman" w:hAnsi="Times New Roman" w:cs="Times New Roman"/>
                <w:sz w:val="18"/>
                <w:szCs w:val="18"/>
              </w:rPr>
              <w:t>Замена ламп уличного освещения на светодиодные лампы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CA0F8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CA0F8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CA0F8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CA0F8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CA0F8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9C7945" w:rsidP="00CA0F8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инвестора</w:t>
            </w:r>
          </w:p>
        </w:tc>
        <w:tc>
          <w:tcPr>
            <w:tcW w:w="1701" w:type="dxa"/>
            <w:vAlign w:val="center"/>
          </w:tcPr>
          <w:p w:rsidR="00E06565" w:rsidRPr="003732E7" w:rsidRDefault="009C7945" w:rsidP="00CA0F8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134" w:type="dxa"/>
            <w:vAlign w:val="center"/>
          </w:tcPr>
          <w:p w:rsidR="00E06565" w:rsidRDefault="009C7945" w:rsidP="00CA0F8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12161</w:t>
            </w:r>
          </w:p>
        </w:tc>
        <w:tc>
          <w:tcPr>
            <w:tcW w:w="1043" w:type="dxa"/>
            <w:vAlign w:val="center"/>
          </w:tcPr>
          <w:p w:rsidR="00E06565" w:rsidRDefault="009C7945" w:rsidP="00CA0F8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кВт*ч</w:t>
            </w:r>
          </w:p>
        </w:tc>
        <w:tc>
          <w:tcPr>
            <w:tcW w:w="1732" w:type="dxa"/>
            <w:vAlign w:val="center"/>
          </w:tcPr>
          <w:p w:rsidR="00E06565" w:rsidRDefault="009C7945" w:rsidP="00CA0F8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77,60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E06565" w:rsidRDefault="00E06565" w:rsidP="00C45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565">
              <w:rPr>
                <w:rFonts w:ascii="Times New Roman" w:hAnsi="Times New Roman" w:cs="Times New Roman"/>
                <w:sz w:val="18"/>
                <w:szCs w:val="18"/>
              </w:rPr>
              <w:t>Замена ламп накаливания внутреннего освещения на светодиодные лампы в здания учреждения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A40297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277" w:type="dxa"/>
            <w:vAlign w:val="center"/>
          </w:tcPr>
          <w:p w:rsidR="00E06565" w:rsidRPr="003732E7" w:rsidRDefault="00A40297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074" w:type="dxa"/>
            <w:vAlign w:val="center"/>
          </w:tcPr>
          <w:p w:rsidR="00E06565" w:rsidRPr="003732E7" w:rsidRDefault="00A40297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919" w:type="dxa"/>
            <w:vAlign w:val="center"/>
          </w:tcPr>
          <w:p w:rsidR="00E06565" w:rsidRPr="003732E7" w:rsidRDefault="00A40297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кВт*ч</w:t>
            </w:r>
          </w:p>
        </w:tc>
        <w:tc>
          <w:tcPr>
            <w:tcW w:w="1732" w:type="dxa"/>
            <w:vAlign w:val="center"/>
          </w:tcPr>
          <w:p w:rsidR="00E06565" w:rsidRPr="003732E7" w:rsidRDefault="00A40297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1,80</w:t>
            </w:r>
          </w:p>
        </w:tc>
        <w:tc>
          <w:tcPr>
            <w:tcW w:w="1235" w:type="dxa"/>
            <w:vAlign w:val="center"/>
          </w:tcPr>
          <w:p w:rsidR="00E06565" w:rsidRPr="003732E7" w:rsidRDefault="00A40297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  <w:vAlign w:val="center"/>
          </w:tcPr>
          <w:p w:rsidR="00E06565" w:rsidRPr="003732E7" w:rsidRDefault="00A40297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134" w:type="dxa"/>
            <w:vAlign w:val="center"/>
          </w:tcPr>
          <w:p w:rsidR="00E06565" w:rsidRPr="003732E7" w:rsidRDefault="00A40297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1038</w:t>
            </w:r>
          </w:p>
        </w:tc>
        <w:tc>
          <w:tcPr>
            <w:tcW w:w="1043" w:type="dxa"/>
            <w:vAlign w:val="center"/>
          </w:tcPr>
          <w:p w:rsidR="00E06565" w:rsidRPr="003732E7" w:rsidRDefault="00A40297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кВт*ч</w:t>
            </w:r>
          </w:p>
        </w:tc>
        <w:tc>
          <w:tcPr>
            <w:tcW w:w="1732" w:type="dxa"/>
            <w:vAlign w:val="center"/>
          </w:tcPr>
          <w:p w:rsidR="00E06565" w:rsidRPr="003732E7" w:rsidRDefault="00A40297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7,36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E06565" w:rsidRDefault="00E06565" w:rsidP="00C45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565">
              <w:rPr>
                <w:rFonts w:ascii="Times New Roman" w:hAnsi="Times New Roman" w:cs="Times New Roman"/>
                <w:sz w:val="18"/>
                <w:szCs w:val="18"/>
              </w:rPr>
              <w:t>Замена люминесцентных светильников внутреннего освещения на светодиодные светильники в д. Прудки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9C794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  <w:vAlign w:val="center"/>
          </w:tcPr>
          <w:p w:rsidR="00E06565" w:rsidRPr="003732E7" w:rsidRDefault="009C794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06565" w:rsidRPr="003732E7" w:rsidRDefault="009C794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043" w:type="dxa"/>
            <w:vAlign w:val="center"/>
          </w:tcPr>
          <w:p w:rsidR="00E06565" w:rsidRPr="003732E7" w:rsidRDefault="009C794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кВт*ч</w:t>
            </w:r>
          </w:p>
        </w:tc>
        <w:tc>
          <w:tcPr>
            <w:tcW w:w="1732" w:type="dxa"/>
            <w:vAlign w:val="center"/>
          </w:tcPr>
          <w:p w:rsidR="00E06565" w:rsidRPr="003732E7" w:rsidRDefault="009C794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E06565" w:rsidRDefault="00E06565" w:rsidP="00155808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565">
              <w:rPr>
                <w:rFonts w:ascii="Times New Roman" w:hAnsi="Times New Roman" w:cs="Times New Roman"/>
                <w:sz w:val="18"/>
                <w:szCs w:val="18"/>
              </w:rPr>
              <w:t>Замена деревянных оконных блоков на оконные блоки из ПВХ профиля в д. Прудки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E06565" w:rsidRDefault="00E06565" w:rsidP="00155808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565">
              <w:rPr>
                <w:rFonts w:ascii="Times New Roman" w:hAnsi="Times New Roman" w:cs="Times New Roman"/>
                <w:sz w:val="18"/>
                <w:szCs w:val="18"/>
              </w:rPr>
              <w:t>Установка прибора учета холодного водоснабжения в д. Плоское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9C794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  <w:vAlign w:val="center"/>
          </w:tcPr>
          <w:p w:rsidR="00E06565" w:rsidRPr="003732E7" w:rsidRDefault="009C794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порядка управления (эксплуатации) </w:t>
            </w:r>
            <w:r w:rsidRPr="00373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бесхозяйными объектами недвижимого имущества, используемыми для передачи электрической и тепловой энергии, воды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3732E7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Сокращению объемов электрической энергии, -используемой при </w:t>
            </w:r>
            <w:proofErr w:type="spellStart"/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переданне</w:t>
            </w:r>
            <w:proofErr w:type="spellEnd"/>
            <w:r w:rsidRPr="003732E7">
              <w:rPr>
                <w:rFonts w:ascii="Times New Roman" w:hAnsi="Times New Roman" w:cs="Times New Roman"/>
                <w:sz w:val="18"/>
                <w:szCs w:val="18"/>
              </w:rPr>
              <w:t xml:space="preserve"> (транспортировке) воды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Замещение бензина и дизельного топлива, используемых транспортными средствами в качестве моторного топлива, природным газом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565" w:rsidRPr="00133B5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565" w:rsidRPr="003732E7" w:rsidTr="00BB17E1">
        <w:trPr>
          <w:trHeight w:val="255"/>
          <w:jc w:val="center"/>
        </w:trPr>
        <w:tc>
          <w:tcPr>
            <w:tcW w:w="4223" w:type="dxa"/>
            <w:gridSpan w:val="3"/>
            <w:vAlign w:val="center"/>
          </w:tcPr>
          <w:p w:rsidR="00E06565" w:rsidRPr="003732E7" w:rsidRDefault="00E06565" w:rsidP="00BB17E1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1277" w:type="dxa"/>
            <w:vAlign w:val="center"/>
          </w:tcPr>
          <w:p w:rsidR="00E06565" w:rsidRPr="003732E7" w:rsidRDefault="006704C1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E06565" w:rsidRPr="003732E7" w:rsidRDefault="006704C1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1,80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E06565" w:rsidRPr="003732E7" w:rsidRDefault="006704C1" w:rsidP="00CC775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162,4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CC775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CC775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E06565" w:rsidRPr="003732E7" w:rsidRDefault="006704C1" w:rsidP="00CC775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85,80</w:t>
            </w:r>
          </w:p>
        </w:tc>
      </w:tr>
    </w:tbl>
    <w:p w:rsidR="00D623FF" w:rsidRDefault="00D623FF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A46" w:rsidRDefault="002B3A46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A46" w:rsidRDefault="002B3A46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A46" w:rsidRDefault="002B3A46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A46" w:rsidRDefault="002B3A46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A46" w:rsidRDefault="002B3A46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B57" w:rsidRDefault="00133B57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CD3" w:rsidRDefault="00477CD3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70" w:type="dxa"/>
        <w:jc w:val="center"/>
        <w:tblInd w:w="695" w:type="dxa"/>
        <w:tblLayout w:type="fixed"/>
        <w:tblLook w:val="04A0"/>
      </w:tblPr>
      <w:tblGrid>
        <w:gridCol w:w="535"/>
        <w:gridCol w:w="2410"/>
        <w:gridCol w:w="1278"/>
        <w:gridCol w:w="1277"/>
        <w:gridCol w:w="1074"/>
        <w:gridCol w:w="919"/>
        <w:gridCol w:w="1732"/>
        <w:gridCol w:w="1235"/>
        <w:gridCol w:w="1701"/>
        <w:gridCol w:w="1134"/>
        <w:gridCol w:w="1043"/>
        <w:gridCol w:w="1732"/>
      </w:tblGrid>
      <w:tr w:rsidR="00E06565" w:rsidRPr="003732E7" w:rsidTr="00C45646">
        <w:trPr>
          <w:trHeight w:val="819"/>
          <w:jc w:val="center"/>
        </w:trPr>
        <w:tc>
          <w:tcPr>
            <w:tcW w:w="535" w:type="dxa"/>
            <w:vMerge w:val="restart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6280" w:type="dxa"/>
            <w:gridSpan w:val="5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845" w:type="dxa"/>
            <w:gridSpan w:val="5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E06565" w:rsidRPr="003732E7" w:rsidTr="00C45646">
        <w:trPr>
          <w:trHeight w:val="552"/>
          <w:jc w:val="center"/>
        </w:trPr>
        <w:tc>
          <w:tcPr>
            <w:tcW w:w="535" w:type="dxa"/>
            <w:vMerge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 w:val="restart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b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725" w:type="dxa"/>
            <w:gridSpan w:val="3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2936" w:type="dxa"/>
            <w:gridSpan w:val="2"/>
            <w:vMerge w:val="restart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909" w:type="dxa"/>
            <w:gridSpan w:val="3"/>
            <w:vAlign w:val="center"/>
          </w:tcPr>
          <w:p w:rsidR="00E06565" w:rsidRPr="003732E7" w:rsidRDefault="00E06565" w:rsidP="00C45646">
            <w:pPr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E06565" w:rsidRPr="003732E7" w:rsidTr="00C45646">
        <w:trPr>
          <w:trHeight w:val="580"/>
          <w:jc w:val="center"/>
        </w:trPr>
        <w:tc>
          <w:tcPr>
            <w:tcW w:w="535" w:type="dxa"/>
            <w:vMerge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32" w:type="dxa"/>
            <w:vMerge w:val="restart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      тыс. руб.</w:t>
            </w:r>
          </w:p>
        </w:tc>
        <w:tc>
          <w:tcPr>
            <w:tcW w:w="2936" w:type="dxa"/>
            <w:gridSpan w:val="2"/>
            <w:vMerge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32" w:type="dxa"/>
            <w:vMerge w:val="restart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      тыс. руб.</w:t>
            </w:r>
          </w:p>
        </w:tc>
      </w:tr>
      <w:tr w:rsidR="00E06565" w:rsidRPr="003732E7" w:rsidTr="00C45646">
        <w:trPr>
          <w:trHeight w:val="255"/>
          <w:jc w:val="center"/>
        </w:trPr>
        <w:tc>
          <w:tcPr>
            <w:tcW w:w="535" w:type="dxa"/>
            <w:vMerge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объем, тыс. руб.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32" w:type="dxa"/>
            <w:vMerge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объем, тыс. руб.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732" w:type="dxa"/>
            <w:vMerge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6565" w:rsidRPr="003732E7" w:rsidTr="00C45646">
        <w:trPr>
          <w:trHeight w:val="255"/>
          <w:jc w:val="center"/>
        </w:trPr>
        <w:tc>
          <w:tcPr>
            <w:tcW w:w="535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8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7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74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19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35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43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32" w:type="dxa"/>
            <w:vAlign w:val="center"/>
          </w:tcPr>
          <w:p w:rsidR="00E06565" w:rsidRPr="003732E7" w:rsidRDefault="00E06565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E06565" w:rsidRDefault="006D66C9" w:rsidP="00C45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565">
              <w:rPr>
                <w:rFonts w:ascii="Times New Roman" w:hAnsi="Times New Roman" w:cs="Times New Roman"/>
                <w:sz w:val="18"/>
                <w:szCs w:val="18"/>
              </w:rPr>
              <w:t>Замена ламп уличного освещения на светодиодные лампы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инвестора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12410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кВт*ч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79,17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инвестора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12410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кВт*ч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79,17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E06565" w:rsidRDefault="006D66C9" w:rsidP="00C45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565">
              <w:rPr>
                <w:rFonts w:ascii="Times New Roman" w:hAnsi="Times New Roman" w:cs="Times New Roman"/>
                <w:sz w:val="18"/>
                <w:szCs w:val="18"/>
              </w:rPr>
              <w:t>Замена ламп накаливания внутреннего освещения на светодиодные лампы в здания учреждения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E06565" w:rsidRDefault="006D66C9" w:rsidP="00C45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565">
              <w:rPr>
                <w:rFonts w:ascii="Times New Roman" w:hAnsi="Times New Roman" w:cs="Times New Roman"/>
                <w:sz w:val="18"/>
                <w:szCs w:val="18"/>
              </w:rPr>
              <w:t>Замена люминесцентных светильников внутреннего освещения на светодиодные светильники в д. Прудки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кВт*ч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E06565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565">
              <w:rPr>
                <w:rFonts w:ascii="Times New Roman" w:hAnsi="Times New Roman" w:cs="Times New Roman"/>
                <w:sz w:val="18"/>
                <w:szCs w:val="18"/>
              </w:rPr>
              <w:t>Замена деревянных оконных блоков на оконные блоки из ПВХ профиля в д. Прудки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19" w:type="dxa"/>
            <w:vAlign w:val="center"/>
          </w:tcPr>
          <w:p w:rsidR="006D66C9" w:rsidRPr="009C7945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E06565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565">
              <w:rPr>
                <w:rFonts w:ascii="Times New Roman" w:hAnsi="Times New Roman" w:cs="Times New Roman"/>
                <w:sz w:val="18"/>
                <w:szCs w:val="18"/>
              </w:rPr>
              <w:t>Установка прибора учета холодного водоснабжения в д. Плоское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порядка управления (эксплуатации) бесхозяйными объектами недвижимого имущества, используемыми для </w:t>
            </w:r>
            <w:r w:rsidRPr="00373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передачи электрической и тепловой энергии, воды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3732E7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потерь электрической энергии, тепловой энергии при их </w:t>
            </w:r>
            <w:r w:rsidRPr="00373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передаче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Сокращению объемов электрической энергии, -используемой при </w:t>
            </w:r>
            <w:proofErr w:type="spellStart"/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переданне</w:t>
            </w:r>
            <w:proofErr w:type="spellEnd"/>
            <w:r w:rsidRPr="003732E7">
              <w:rPr>
                <w:rFonts w:ascii="Times New Roman" w:hAnsi="Times New Roman" w:cs="Times New Roman"/>
                <w:sz w:val="18"/>
                <w:szCs w:val="18"/>
              </w:rPr>
              <w:t xml:space="preserve"> (транспортировке) воды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Замещение бензина и дизельного топлива, используемых транспортными средствами в качестве моторного топлива, природным газом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D66C9" w:rsidRPr="00133B5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1277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1701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66C9" w:rsidRPr="003732E7" w:rsidTr="00C45646">
        <w:trPr>
          <w:trHeight w:val="255"/>
          <w:jc w:val="center"/>
        </w:trPr>
        <w:tc>
          <w:tcPr>
            <w:tcW w:w="4223" w:type="dxa"/>
            <w:gridSpan w:val="3"/>
            <w:vAlign w:val="center"/>
          </w:tcPr>
          <w:p w:rsidR="006D66C9" w:rsidRPr="003732E7" w:rsidRDefault="006D66C9" w:rsidP="00C45646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1277" w:type="dxa"/>
            <w:vAlign w:val="center"/>
          </w:tcPr>
          <w:p w:rsidR="006D66C9" w:rsidRPr="003732E7" w:rsidRDefault="006704C1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163,5</w:t>
            </w:r>
          </w:p>
        </w:tc>
        <w:tc>
          <w:tcPr>
            <w:tcW w:w="107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6D66C9" w:rsidRPr="003732E7" w:rsidRDefault="006704C1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80,20</w:t>
            </w:r>
          </w:p>
        </w:tc>
        <w:tc>
          <w:tcPr>
            <w:tcW w:w="1235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6D66C9" w:rsidRPr="003732E7" w:rsidRDefault="006704C1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</w:t>
            </w:r>
          </w:p>
        </w:tc>
        <w:tc>
          <w:tcPr>
            <w:tcW w:w="1134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6D66C9" w:rsidRPr="003732E7" w:rsidRDefault="006D66C9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2E7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6D66C9" w:rsidRPr="003732E7" w:rsidRDefault="006704C1" w:rsidP="00C4564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79,35</w:t>
            </w:r>
          </w:p>
        </w:tc>
      </w:tr>
    </w:tbl>
    <w:p w:rsidR="004A3E1C" w:rsidRDefault="004A3E1C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1EE3" w:rsidRDefault="00511EE3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792A" w:rsidRDefault="00C0792A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792A" w:rsidRDefault="00C0792A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B57" w:rsidRDefault="00133B57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2A24" w:rsidRDefault="009C2A24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9C2A24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F43498" w:rsidRDefault="00F43498" w:rsidP="00F43498">
      <w:pPr>
        <w:pStyle w:val="1"/>
        <w:tabs>
          <w:tab w:val="clear" w:pos="0"/>
        </w:tabs>
        <w:ind w:left="0" w:firstLine="0"/>
      </w:pPr>
      <w:r>
        <w:lastRenderedPageBreak/>
        <w:t>РАЗДЕЛ 5</w:t>
      </w:r>
      <w:r w:rsidRPr="003943AF">
        <w:t>.</w:t>
      </w:r>
      <w:r>
        <w:t xml:space="preserve">     </w:t>
      </w:r>
      <w:r w:rsidRPr="003943AF">
        <w:t xml:space="preserve"> </w:t>
      </w:r>
    </w:p>
    <w:p w:rsidR="00F43498" w:rsidRPr="003943AF" w:rsidRDefault="00F43498" w:rsidP="00F43498">
      <w:pPr>
        <w:pStyle w:val="1"/>
        <w:tabs>
          <w:tab w:val="clear" w:pos="0"/>
        </w:tabs>
        <w:ind w:left="0" w:firstLine="0"/>
        <w:jc w:val="center"/>
      </w:pPr>
      <w:r w:rsidRPr="003943AF">
        <w:t>СИСТЕМА МОНИТОРИНГА,</w:t>
      </w:r>
      <w:r>
        <w:t xml:space="preserve"> УПРАВЛ</w:t>
      </w:r>
      <w:r w:rsidRPr="003943AF">
        <w:t xml:space="preserve">ЕНИЯ И КОНТРОЛЯ </w:t>
      </w:r>
      <w:r w:rsidRPr="00575B67">
        <w:t xml:space="preserve">ЗА ХОДОМ ВЫПОЛНЕНИЯ </w:t>
      </w:r>
      <w:r w:rsidRPr="003943AF">
        <w:t>ПРОГРАММЫ.</w:t>
      </w:r>
    </w:p>
    <w:p w:rsidR="00F43498" w:rsidRPr="00174002" w:rsidRDefault="00F43498" w:rsidP="00F434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Важнейшим фактором эффективной реализации Программы мероприятий по энергосбережению является грамотно построенная и внедренная система мониторинга за ходом реализации Программы и система реагирования на отклонения от плана внедрения мероприятий по энергосбережению.</w:t>
      </w:r>
    </w:p>
    <w:p w:rsidR="00F43498" w:rsidRPr="00174002" w:rsidRDefault="00F43498" w:rsidP="00F434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Смоленской области  от 24 октября 2014 г. № 724 «</w:t>
      </w:r>
      <w:r w:rsidRPr="00174002">
        <w:rPr>
          <w:rFonts w:ascii="Times New Roman" w:hAnsi="Times New Roman" w:cs="Times New Roman"/>
          <w:bCs/>
          <w:sz w:val="28"/>
          <w:szCs w:val="28"/>
        </w:rPr>
        <w:t>О региональной автоматизированной системе сбора данных в области энергосбережения и повышения энергетической эффективности на территории Смоленской области «Мониторинг энергоэффективности» (далее – Постановление)</w:t>
      </w:r>
      <w:r w:rsidRPr="00174002">
        <w:rPr>
          <w:rFonts w:ascii="Times New Roman" w:hAnsi="Times New Roman" w:cs="Times New Roman"/>
          <w:sz w:val="28"/>
          <w:szCs w:val="28"/>
        </w:rPr>
        <w:t xml:space="preserve"> создана и введена в промышленную эксплуатацию региональная автоматизированная система в области энергосбережения и повышения энергетической эффективности (далее – Региональная система).</w:t>
      </w:r>
    </w:p>
    <w:p w:rsidR="00F43498" w:rsidRDefault="00F43498" w:rsidP="00F434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 соответствии с  Постановлением, органы исполнительной власти Смоленской области и бюджетные учреждения регионального подчинения должны представлять информацию в области энергосбережения, необходимую для включения в Региональную систему, начиная с 1 ноября 2014 года.</w:t>
      </w:r>
    </w:p>
    <w:p w:rsidR="00F43498" w:rsidRPr="00C11E16" w:rsidRDefault="00F43498" w:rsidP="00F434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 </w:t>
      </w:r>
      <w:r w:rsidRPr="00174002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11E1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11E16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регулируемые виды деятельности, и отчетности о ходе их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отчеты о реализации Программы.</w:t>
      </w:r>
    </w:p>
    <w:p w:rsidR="002B3A46" w:rsidRPr="00AE0F22" w:rsidRDefault="002B3A46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B3A46" w:rsidRPr="00AE0F22" w:rsidSect="009C2A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BC4" w:rsidRDefault="00153BC4" w:rsidP="00ED285D">
      <w:pPr>
        <w:spacing w:after="0" w:line="240" w:lineRule="auto"/>
      </w:pPr>
      <w:r>
        <w:separator/>
      </w:r>
    </w:p>
  </w:endnote>
  <w:endnote w:type="continuationSeparator" w:id="0">
    <w:p w:rsidR="00153BC4" w:rsidRDefault="00153BC4" w:rsidP="00ED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7126"/>
    </w:sdtPr>
    <w:sdtContent>
      <w:p w:rsidR="006E754D" w:rsidRDefault="00A66591">
        <w:pPr>
          <w:pStyle w:val="a9"/>
          <w:jc w:val="center"/>
        </w:pPr>
        <w:fldSimple w:instr=" PAGE   \* MERGEFORMAT ">
          <w:r w:rsidR="009A07F6">
            <w:rPr>
              <w:noProof/>
            </w:rPr>
            <w:t>34</w:t>
          </w:r>
        </w:fldSimple>
      </w:p>
    </w:sdtContent>
  </w:sdt>
  <w:p w:rsidR="006E754D" w:rsidRDefault="006E75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BC4" w:rsidRDefault="00153BC4" w:rsidP="00ED285D">
      <w:pPr>
        <w:spacing w:after="0" w:line="240" w:lineRule="auto"/>
      </w:pPr>
      <w:r>
        <w:separator/>
      </w:r>
    </w:p>
  </w:footnote>
  <w:footnote w:type="continuationSeparator" w:id="0">
    <w:p w:rsidR="00153BC4" w:rsidRDefault="00153BC4" w:rsidP="00ED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911"/>
    <w:multiLevelType w:val="hybridMultilevel"/>
    <w:tmpl w:val="911A3C34"/>
    <w:lvl w:ilvl="0" w:tplc="C8782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93EB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9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D64B8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C59A9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C140D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95EDB"/>
    <w:multiLevelType w:val="hybridMultilevel"/>
    <w:tmpl w:val="E5EAC064"/>
    <w:lvl w:ilvl="0" w:tplc="C77A0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7F207D"/>
    <w:multiLevelType w:val="hybridMultilevel"/>
    <w:tmpl w:val="911A3C34"/>
    <w:lvl w:ilvl="0" w:tplc="C8782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277410"/>
    <w:multiLevelType w:val="hybridMultilevel"/>
    <w:tmpl w:val="C10EDB50"/>
    <w:lvl w:ilvl="0" w:tplc="290C33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89F4F31"/>
    <w:multiLevelType w:val="hybridMultilevel"/>
    <w:tmpl w:val="94E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65ED4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D6695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7725E"/>
    <w:multiLevelType w:val="hybridMultilevel"/>
    <w:tmpl w:val="DD1ABEDE"/>
    <w:lvl w:ilvl="0" w:tplc="D2FED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0809FB"/>
    <w:multiLevelType w:val="hybridMultilevel"/>
    <w:tmpl w:val="3872F44E"/>
    <w:lvl w:ilvl="0" w:tplc="B3483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D54EFC"/>
    <w:multiLevelType w:val="hybridMultilevel"/>
    <w:tmpl w:val="CC28CC86"/>
    <w:lvl w:ilvl="0" w:tplc="6E6472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C1477"/>
    <w:multiLevelType w:val="hybridMultilevel"/>
    <w:tmpl w:val="36688B64"/>
    <w:lvl w:ilvl="0" w:tplc="AB845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E5711B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B79CC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C216F"/>
    <w:multiLevelType w:val="hybridMultilevel"/>
    <w:tmpl w:val="69984718"/>
    <w:lvl w:ilvl="0" w:tplc="63A898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41D7D"/>
    <w:multiLevelType w:val="hybridMultilevel"/>
    <w:tmpl w:val="57BA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946C0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1"/>
  </w:num>
  <w:num w:numId="12">
    <w:abstractNumId w:val="15"/>
  </w:num>
  <w:num w:numId="13">
    <w:abstractNumId w:val="18"/>
  </w:num>
  <w:num w:numId="14">
    <w:abstractNumId w:val="17"/>
  </w:num>
  <w:num w:numId="15">
    <w:abstractNumId w:val="9"/>
  </w:num>
  <w:num w:numId="16">
    <w:abstractNumId w:val="7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85D"/>
    <w:rsid w:val="00004FE3"/>
    <w:rsid w:val="000116C5"/>
    <w:rsid w:val="000143A3"/>
    <w:rsid w:val="000209B7"/>
    <w:rsid w:val="00022EA3"/>
    <w:rsid w:val="00026F06"/>
    <w:rsid w:val="000322BA"/>
    <w:rsid w:val="0003637A"/>
    <w:rsid w:val="000411F0"/>
    <w:rsid w:val="00041B54"/>
    <w:rsid w:val="00043F7D"/>
    <w:rsid w:val="00046054"/>
    <w:rsid w:val="00046132"/>
    <w:rsid w:val="0005226D"/>
    <w:rsid w:val="000538F0"/>
    <w:rsid w:val="0005424C"/>
    <w:rsid w:val="000653CF"/>
    <w:rsid w:val="00070AEF"/>
    <w:rsid w:val="00081950"/>
    <w:rsid w:val="000A2232"/>
    <w:rsid w:val="000B0C6E"/>
    <w:rsid w:val="000B16B2"/>
    <w:rsid w:val="000B2D86"/>
    <w:rsid w:val="000B2DF4"/>
    <w:rsid w:val="000B5971"/>
    <w:rsid w:val="000C215A"/>
    <w:rsid w:val="000D1A1E"/>
    <w:rsid w:val="000D1C80"/>
    <w:rsid w:val="000D4291"/>
    <w:rsid w:val="000D4CC6"/>
    <w:rsid w:val="000D4F46"/>
    <w:rsid w:val="000D5EEE"/>
    <w:rsid w:val="000E3173"/>
    <w:rsid w:val="000E47EA"/>
    <w:rsid w:val="000E4BD1"/>
    <w:rsid w:val="000F325A"/>
    <w:rsid w:val="00116A2A"/>
    <w:rsid w:val="001274A9"/>
    <w:rsid w:val="00133B57"/>
    <w:rsid w:val="00136A97"/>
    <w:rsid w:val="001462BC"/>
    <w:rsid w:val="00152391"/>
    <w:rsid w:val="001527D5"/>
    <w:rsid w:val="00153BC4"/>
    <w:rsid w:val="00153CB1"/>
    <w:rsid w:val="00155808"/>
    <w:rsid w:val="0018482F"/>
    <w:rsid w:val="00185883"/>
    <w:rsid w:val="00195EC7"/>
    <w:rsid w:val="001A2737"/>
    <w:rsid w:val="001A5B04"/>
    <w:rsid w:val="001B206D"/>
    <w:rsid w:val="001C615D"/>
    <w:rsid w:val="001D1A22"/>
    <w:rsid w:val="001D2538"/>
    <w:rsid w:val="001D4CBF"/>
    <w:rsid w:val="001D708D"/>
    <w:rsid w:val="001E1A45"/>
    <w:rsid w:val="001E39A9"/>
    <w:rsid w:val="001E43B3"/>
    <w:rsid w:val="002017CE"/>
    <w:rsid w:val="00201EC0"/>
    <w:rsid w:val="00213EE1"/>
    <w:rsid w:val="002153AE"/>
    <w:rsid w:val="00217F4E"/>
    <w:rsid w:val="0022097B"/>
    <w:rsid w:val="002222EB"/>
    <w:rsid w:val="0022788B"/>
    <w:rsid w:val="00235836"/>
    <w:rsid w:val="0023618C"/>
    <w:rsid w:val="002370F4"/>
    <w:rsid w:val="0023754E"/>
    <w:rsid w:val="002426B5"/>
    <w:rsid w:val="00246EB8"/>
    <w:rsid w:val="00271576"/>
    <w:rsid w:val="00274E7F"/>
    <w:rsid w:val="00282EB9"/>
    <w:rsid w:val="002879DF"/>
    <w:rsid w:val="00292B34"/>
    <w:rsid w:val="00294C07"/>
    <w:rsid w:val="002A4F57"/>
    <w:rsid w:val="002A5197"/>
    <w:rsid w:val="002B3A46"/>
    <w:rsid w:val="002C35EF"/>
    <w:rsid w:val="002D54A4"/>
    <w:rsid w:val="002E68C9"/>
    <w:rsid w:val="002F5860"/>
    <w:rsid w:val="00302D9B"/>
    <w:rsid w:val="00306CC5"/>
    <w:rsid w:val="0031365D"/>
    <w:rsid w:val="00314B1E"/>
    <w:rsid w:val="003234FC"/>
    <w:rsid w:val="00323BE4"/>
    <w:rsid w:val="00324368"/>
    <w:rsid w:val="003273E2"/>
    <w:rsid w:val="00351289"/>
    <w:rsid w:val="003657E3"/>
    <w:rsid w:val="0037244B"/>
    <w:rsid w:val="003732E7"/>
    <w:rsid w:val="00383E13"/>
    <w:rsid w:val="00393F78"/>
    <w:rsid w:val="00396F10"/>
    <w:rsid w:val="003A7272"/>
    <w:rsid w:val="003B21B5"/>
    <w:rsid w:val="003B6A09"/>
    <w:rsid w:val="003D7151"/>
    <w:rsid w:val="004041F8"/>
    <w:rsid w:val="00415D89"/>
    <w:rsid w:val="004163DF"/>
    <w:rsid w:val="00417C32"/>
    <w:rsid w:val="004244CA"/>
    <w:rsid w:val="00435A56"/>
    <w:rsid w:val="00437C95"/>
    <w:rsid w:val="00445AE0"/>
    <w:rsid w:val="004521E8"/>
    <w:rsid w:val="00463839"/>
    <w:rsid w:val="00470766"/>
    <w:rsid w:val="0047633A"/>
    <w:rsid w:val="00477CD3"/>
    <w:rsid w:val="00491E4B"/>
    <w:rsid w:val="00494A85"/>
    <w:rsid w:val="004A012B"/>
    <w:rsid w:val="004A3E1C"/>
    <w:rsid w:val="004A3E4C"/>
    <w:rsid w:val="004C056E"/>
    <w:rsid w:val="004C1403"/>
    <w:rsid w:val="004C3B0F"/>
    <w:rsid w:val="004D01DE"/>
    <w:rsid w:val="004D3887"/>
    <w:rsid w:val="004E0FFB"/>
    <w:rsid w:val="004E5834"/>
    <w:rsid w:val="004E5E41"/>
    <w:rsid w:val="004F3D66"/>
    <w:rsid w:val="004F3ED6"/>
    <w:rsid w:val="004F4759"/>
    <w:rsid w:val="004F4D6D"/>
    <w:rsid w:val="00501659"/>
    <w:rsid w:val="0050316B"/>
    <w:rsid w:val="00511EE3"/>
    <w:rsid w:val="00516464"/>
    <w:rsid w:val="005178F5"/>
    <w:rsid w:val="00522240"/>
    <w:rsid w:val="00523323"/>
    <w:rsid w:val="00523A3D"/>
    <w:rsid w:val="00526F9B"/>
    <w:rsid w:val="00534C53"/>
    <w:rsid w:val="00546669"/>
    <w:rsid w:val="00551D04"/>
    <w:rsid w:val="005527D2"/>
    <w:rsid w:val="0056110A"/>
    <w:rsid w:val="005659FC"/>
    <w:rsid w:val="00573374"/>
    <w:rsid w:val="00573FC3"/>
    <w:rsid w:val="0057586D"/>
    <w:rsid w:val="005848BF"/>
    <w:rsid w:val="005957F6"/>
    <w:rsid w:val="005B4133"/>
    <w:rsid w:val="005B4611"/>
    <w:rsid w:val="005B6FF4"/>
    <w:rsid w:val="005C06E9"/>
    <w:rsid w:val="005C3561"/>
    <w:rsid w:val="005D0FA3"/>
    <w:rsid w:val="005E5C7F"/>
    <w:rsid w:val="005E7802"/>
    <w:rsid w:val="005F35DC"/>
    <w:rsid w:val="00601B31"/>
    <w:rsid w:val="006115CE"/>
    <w:rsid w:val="00631D99"/>
    <w:rsid w:val="0063428A"/>
    <w:rsid w:val="00643814"/>
    <w:rsid w:val="00661E4E"/>
    <w:rsid w:val="00661F47"/>
    <w:rsid w:val="00663C0E"/>
    <w:rsid w:val="006704C1"/>
    <w:rsid w:val="00694523"/>
    <w:rsid w:val="00697219"/>
    <w:rsid w:val="00697C89"/>
    <w:rsid w:val="006A36DE"/>
    <w:rsid w:val="006B4DAF"/>
    <w:rsid w:val="006C20A3"/>
    <w:rsid w:val="006C3965"/>
    <w:rsid w:val="006C41A1"/>
    <w:rsid w:val="006C51EC"/>
    <w:rsid w:val="006C744D"/>
    <w:rsid w:val="006C7BB8"/>
    <w:rsid w:val="006D2F5A"/>
    <w:rsid w:val="006D66C9"/>
    <w:rsid w:val="006D7299"/>
    <w:rsid w:val="006E1B57"/>
    <w:rsid w:val="006E1BA3"/>
    <w:rsid w:val="006E26FD"/>
    <w:rsid w:val="006E754D"/>
    <w:rsid w:val="006F1571"/>
    <w:rsid w:val="006F1C42"/>
    <w:rsid w:val="006F3533"/>
    <w:rsid w:val="0072024A"/>
    <w:rsid w:val="00723C75"/>
    <w:rsid w:val="00723DDF"/>
    <w:rsid w:val="007324A5"/>
    <w:rsid w:val="00740B18"/>
    <w:rsid w:val="00755A2D"/>
    <w:rsid w:val="00755F8F"/>
    <w:rsid w:val="00761B55"/>
    <w:rsid w:val="00762FFC"/>
    <w:rsid w:val="0076549A"/>
    <w:rsid w:val="00767DC7"/>
    <w:rsid w:val="00771AA8"/>
    <w:rsid w:val="00775ACA"/>
    <w:rsid w:val="00776FD6"/>
    <w:rsid w:val="0078009A"/>
    <w:rsid w:val="00781C03"/>
    <w:rsid w:val="00786BD2"/>
    <w:rsid w:val="00787262"/>
    <w:rsid w:val="00792594"/>
    <w:rsid w:val="007B70AE"/>
    <w:rsid w:val="007C6C28"/>
    <w:rsid w:val="007E11C7"/>
    <w:rsid w:val="007F39FA"/>
    <w:rsid w:val="007F5509"/>
    <w:rsid w:val="007F7956"/>
    <w:rsid w:val="008104AC"/>
    <w:rsid w:val="00812B69"/>
    <w:rsid w:val="00814842"/>
    <w:rsid w:val="0081795C"/>
    <w:rsid w:val="008211CA"/>
    <w:rsid w:val="00825347"/>
    <w:rsid w:val="00826AE3"/>
    <w:rsid w:val="008344CB"/>
    <w:rsid w:val="0083589D"/>
    <w:rsid w:val="00853D5F"/>
    <w:rsid w:val="008544D4"/>
    <w:rsid w:val="00856200"/>
    <w:rsid w:val="00860AEC"/>
    <w:rsid w:val="00866C6D"/>
    <w:rsid w:val="00872798"/>
    <w:rsid w:val="008774F8"/>
    <w:rsid w:val="0089149C"/>
    <w:rsid w:val="00893517"/>
    <w:rsid w:val="008A0B94"/>
    <w:rsid w:val="008A2F7B"/>
    <w:rsid w:val="008A6D83"/>
    <w:rsid w:val="008B148D"/>
    <w:rsid w:val="008C10C0"/>
    <w:rsid w:val="008C76DB"/>
    <w:rsid w:val="008C7D32"/>
    <w:rsid w:val="008D50DA"/>
    <w:rsid w:val="008D7667"/>
    <w:rsid w:val="008E26A4"/>
    <w:rsid w:val="008E348F"/>
    <w:rsid w:val="008E5D44"/>
    <w:rsid w:val="00911538"/>
    <w:rsid w:val="00916D6B"/>
    <w:rsid w:val="009323B2"/>
    <w:rsid w:val="00940CD5"/>
    <w:rsid w:val="00944AE0"/>
    <w:rsid w:val="00945B4E"/>
    <w:rsid w:val="00951DB2"/>
    <w:rsid w:val="00962012"/>
    <w:rsid w:val="00962788"/>
    <w:rsid w:val="0097262D"/>
    <w:rsid w:val="00973486"/>
    <w:rsid w:val="0097393E"/>
    <w:rsid w:val="00975A11"/>
    <w:rsid w:val="009773A4"/>
    <w:rsid w:val="00984A4D"/>
    <w:rsid w:val="00985517"/>
    <w:rsid w:val="009859B8"/>
    <w:rsid w:val="009872D5"/>
    <w:rsid w:val="009A07F6"/>
    <w:rsid w:val="009A0E91"/>
    <w:rsid w:val="009A289C"/>
    <w:rsid w:val="009A563E"/>
    <w:rsid w:val="009A6BE8"/>
    <w:rsid w:val="009B371F"/>
    <w:rsid w:val="009C2A24"/>
    <w:rsid w:val="009C7945"/>
    <w:rsid w:val="009D448B"/>
    <w:rsid w:val="009E17D7"/>
    <w:rsid w:val="009E69F1"/>
    <w:rsid w:val="009F035D"/>
    <w:rsid w:val="009F4472"/>
    <w:rsid w:val="009F5325"/>
    <w:rsid w:val="00A03220"/>
    <w:rsid w:val="00A10CFB"/>
    <w:rsid w:val="00A31DEC"/>
    <w:rsid w:val="00A3462B"/>
    <w:rsid w:val="00A40297"/>
    <w:rsid w:val="00A47E07"/>
    <w:rsid w:val="00A50D0B"/>
    <w:rsid w:val="00A52F31"/>
    <w:rsid w:val="00A60E2F"/>
    <w:rsid w:val="00A63F2B"/>
    <w:rsid w:val="00A640F3"/>
    <w:rsid w:val="00A647D5"/>
    <w:rsid w:val="00A66591"/>
    <w:rsid w:val="00A67638"/>
    <w:rsid w:val="00A67647"/>
    <w:rsid w:val="00A706D3"/>
    <w:rsid w:val="00A7492C"/>
    <w:rsid w:val="00A7645B"/>
    <w:rsid w:val="00A83BA6"/>
    <w:rsid w:val="00A863C8"/>
    <w:rsid w:val="00A87B42"/>
    <w:rsid w:val="00AA140E"/>
    <w:rsid w:val="00AA3396"/>
    <w:rsid w:val="00AA439D"/>
    <w:rsid w:val="00AA797F"/>
    <w:rsid w:val="00AB10B3"/>
    <w:rsid w:val="00AB1106"/>
    <w:rsid w:val="00AB1537"/>
    <w:rsid w:val="00AB3530"/>
    <w:rsid w:val="00AC4AEB"/>
    <w:rsid w:val="00AC6D10"/>
    <w:rsid w:val="00AD3216"/>
    <w:rsid w:val="00AD794D"/>
    <w:rsid w:val="00AE0F22"/>
    <w:rsid w:val="00AE1553"/>
    <w:rsid w:val="00AE24A1"/>
    <w:rsid w:val="00AE45A2"/>
    <w:rsid w:val="00AE6500"/>
    <w:rsid w:val="00AF111D"/>
    <w:rsid w:val="00AF1AC2"/>
    <w:rsid w:val="00AF610D"/>
    <w:rsid w:val="00B12F54"/>
    <w:rsid w:val="00B24BBE"/>
    <w:rsid w:val="00B26588"/>
    <w:rsid w:val="00B266B7"/>
    <w:rsid w:val="00B3436E"/>
    <w:rsid w:val="00B43937"/>
    <w:rsid w:val="00B43B39"/>
    <w:rsid w:val="00B557EA"/>
    <w:rsid w:val="00B57E34"/>
    <w:rsid w:val="00B60EF1"/>
    <w:rsid w:val="00B64FED"/>
    <w:rsid w:val="00B753AA"/>
    <w:rsid w:val="00B85FF2"/>
    <w:rsid w:val="00B8640A"/>
    <w:rsid w:val="00B87C6B"/>
    <w:rsid w:val="00BA208D"/>
    <w:rsid w:val="00BA66A9"/>
    <w:rsid w:val="00BA79B1"/>
    <w:rsid w:val="00BB17E1"/>
    <w:rsid w:val="00BB2FD9"/>
    <w:rsid w:val="00BB5B8B"/>
    <w:rsid w:val="00BC2DCC"/>
    <w:rsid w:val="00BC5451"/>
    <w:rsid w:val="00BD258D"/>
    <w:rsid w:val="00BE0E84"/>
    <w:rsid w:val="00BF5C10"/>
    <w:rsid w:val="00BF63BE"/>
    <w:rsid w:val="00C0792A"/>
    <w:rsid w:val="00C204EB"/>
    <w:rsid w:val="00C2088F"/>
    <w:rsid w:val="00C24267"/>
    <w:rsid w:val="00C267F9"/>
    <w:rsid w:val="00C30378"/>
    <w:rsid w:val="00C41349"/>
    <w:rsid w:val="00C435E3"/>
    <w:rsid w:val="00C47C7C"/>
    <w:rsid w:val="00C6700C"/>
    <w:rsid w:val="00C67FF6"/>
    <w:rsid w:val="00C763D0"/>
    <w:rsid w:val="00CA0F82"/>
    <w:rsid w:val="00CA536B"/>
    <w:rsid w:val="00CC4FC7"/>
    <w:rsid w:val="00CC775F"/>
    <w:rsid w:val="00CD1EEB"/>
    <w:rsid w:val="00CD3D03"/>
    <w:rsid w:val="00CD78FD"/>
    <w:rsid w:val="00CE137A"/>
    <w:rsid w:val="00CF2520"/>
    <w:rsid w:val="00D01922"/>
    <w:rsid w:val="00D069B1"/>
    <w:rsid w:val="00D23674"/>
    <w:rsid w:val="00D40C11"/>
    <w:rsid w:val="00D5637F"/>
    <w:rsid w:val="00D623FF"/>
    <w:rsid w:val="00D65700"/>
    <w:rsid w:val="00D72B37"/>
    <w:rsid w:val="00D74133"/>
    <w:rsid w:val="00D75A4E"/>
    <w:rsid w:val="00D8540E"/>
    <w:rsid w:val="00D87095"/>
    <w:rsid w:val="00D9763F"/>
    <w:rsid w:val="00DA391E"/>
    <w:rsid w:val="00DA4634"/>
    <w:rsid w:val="00DB0F7E"/>
    <w:rsid w:val="00DB5464"/>
    <w:rsid w:val="00DB73C4"/>
    <w:rsid w:val="00DD03A1"/>
    <w:rsid w:val="00DD1206"/>
    <w:rsid w:val="00DD40BD"/>
    <w:rsid w:val="00DE0CB5"/>
    <w:rsid w:val="00DE0E57"/>
    <w:rsid w:val="00DE1C6E"/>
    <w:rsid w:val="00DE536D"/>
    <w:rsid w:val="00DE6E7C"/>
    <w:rsid w:val="00DE6EEB"/>
    <w:rsid w:val="00E019C9"/>
    <w:rsid w:val="00E06565"/>
    <w:rsid w:val="00E15406"/>
    <w:rsid w:val="00E206CC"/>
    <w:rsid w:val="00E22A05"/>
    <w:rsid w:val="00E30688"/>
    <w:rsid w:val="00E37650"/>
    <w:rsid w:val="00E42C02"/>
    <w:rsid w:val="00E45538"/>
    <w:rsid w:val="00E543A2"/>
    <w:rsid w:val="00E54A60"/>
    <w:rsid w:val="00E55C53"/>
    <w:rsid w:val="00E57B1A"/>
    <w:rsid w:val="00E61C0A"/>
    <w:rsid w:val="00E6744F"/>
    <w:rsid w:val="00E6767A"/>
    <w:rsid w:val="00E76674"/>
    <w:rsid w:val="00E8003D"/>
    <w:rsid w:val="00E82364"/>
    <w:rsid w:val="00E9110F"/>
    <w:rsid w:val="00EA39C7"/>
    <w:rsid w:val="00EB1A0D"/>
    <w:rsid w:val="00EB7058"/>
    <w:rsid w:val="00EB7568"/>
    <w:rsid w:val="00EC5B0A"/>
    <w:rsid w:val="00EC79CF"/>
    <w:rsid w:val="00ED08E4"/>
    <w:rsid w:val="00ED285D"/>
    <w:rsid w:val="00ED694E"/>
    <w:rsid w:val="00ED7DCF"/>
    <w:rsid w:val="00EE1E7C"/>
    <w:rsid w:val="00EE533A"/>
    <w:rsid w:val="00EF1368"/>
    <w:rsid w:val="00EF55E7"/>
    <w:rsid w:val="00F01030"/>
    <w:rsid w:val="00F03C55"/>
    <w:rsid w:val="00F16CA8"/>
    <w:rsid w:val="00F17120"/>
    <w:rsid w:val="00F17BD0"/>
    <w:rsid w:val="00F43498"/>
    <w:rsid w:val="00F45EE2"/>
    <w:rsid w:val="00F465AD"/>
    <w:rsid w:val="00F500D7"/>
    <w:rsid w:val="00F50EEA"/>
    <w:rsid w:val="00F5437F"/>
    <w:rsid w:val="00F605CE"/>
    <w:rsid w:val="00F63DE9"/>
    <w:rsid w:val="00F71044"/>
    <w:rsid w:val="00F71E80"/>
    <w:rsid w:val="00F761B2"/>
    <w:rsid w:val="00F82DDB"/>
    <w:rsid w:val="00F83C01"/>
    <w:rsid w:val="00F86C19"/>
    <w:rsid w:val="00F879D3"/>
    <w:rsid w:val="00F90E82"/>
    <w:rsid w:val="00F96687"/>
    <w:rsid w:val="00FA0D85"/>
    <w:rsid w:val="00FA4E06"/>
    <w:rsid w:val="00FB4C05"/>
    <w:rsid w:val="00FB4E50"/>
    <w:rsid w:val="00FC1D6F"/>
    <w:rsid w:val="00FD2D20"/>
    <w:rsid w:val="00FE0123"/>
    <w:rsid w:val="00FE55F3"/>
    <w:rsid w:val="00FE60C9"/>
    <w:rsid w:val="00FF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B"/>
  </w:style>
  <w:style w:type="paragraph" w:styleId="1">
    <w:name w:val="heading 1"/>
    <w:next w:val="a"/>
    <w:link w:val="10"/>
    <w:qFormat/>
    <w:rsid w:val="00ED285D"/>
    <w:pPr>
      <w:keepNext/>
      <w:tabs>
        <w:tab w:val="num" w:pos="0"/>
        <w:tab w:val="left" w:pos="1560"/>
      </w:tabs>
      <w:suppressAutoHyphens/>
      <w:spacing w:before="240" w:after="120" w:line="240" w:lineRule="auto"/>
      <w:ind w:left="1559" w:hanging="1559"/>
      <w:outlineLvl w:val="0"/>
    </w:pPr>
    <w:rPr>
      <w:rFonts w:ascii="Times New Roman" w:eastAsia="SimSun" w:hAnsi="Times New Roman" w:cs="Times New Roma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звание документа"/>
    <w:rsid w:val="00ED285D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D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285D"/>
  </w:style>
  <w:style w:type="paragraph" w:styleId="a9">
    <w:name w:val="footer"/>
    <w:basedOn w:val="a"/>
    <w:link w:val="aa"/>
    <w:uiPriority w:val="99"/>
    <w:unhideWhenUsed/>
    <w:rsid w:val="00ED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85D"/>
  </w:style>
  <w:style w:type="character" w:customStyle="1" w:styleId="10">
    <w:name w:val="Заголовок 1 Знак"/>
    <w:basedOn w:val="a0"/>
    <w:link w:val="1"/>
    <w:rsid w:val="00ED285D"/>
    <w:rPr>
      <w:rFonts w:ascii="Times New Roman" w:eastAsia="SimSun" w:hAnsi="Times New Roman" w:cs="Times New Roman"/>
      <w:b/>
      <w:bCs/>
      <w:caps/>
      <w:kern w:val="1"/>
      <w:sz w:val="28"/>
      <w:szCs w:val="28"/>
      <w:lang w:eastAsia="ar-SA"/>
    </w:rPr>
  </w:style>
  <w:style w:type="character" w:customStyle="1" w:styleId="WW8Num1z1">
    <w:name w:val="WW8Num1z1"/>
    <w:rsid w:val="00ED285D"/>
  </w:style>
  <w:style w:type="paragraph" w:customStyle="1" w:styleId="Default">
    <w:name w:val="Default"/>
    <w:rsid w:val="00ED285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470766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sz w:val="20"/>
      <w:szCs w:val="20"/>
      <w:lang w:eastAsia="hi-IN" w:bidi="hi-IN"/>
    </w:rPr>
  </w:style>
  <w:style w:type="paragraph" w:styleId="ab">
    <w:name w:val="List Paragraph"/>
    <w:basedOn w:val="a"/>
    <w:qFormat/>
    <w:rsid w:val="00AE0F22"/>
    <w:pPr>
      <w:suppressAutoHyphens/>
      <w:spacing w:after="0"/>
      <w:ind w:left="720" w:firstLine="567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ac">
    <w:name w:val="Таблица"/>
    <w:basedOn w:val="a"/>
    <w:rsid w:val="002E68C9"/>
    <w:pPr>
      <w:suppressAutoHyphens/>
      <w:spacing w:after="0" w:line="240" w:lineRule="auto"/>
      <w:ind w:right="-1"/>
      <w:jc w:val="right"/>
    </w:pPr>
    <w:rPr>
      <w:rFonts w:ascii="Tahoma" w:eastAsia="SimSun" w:hAnsi="Tahoma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B0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DocList">
    <w:name w:val="ConsPlusDocList"/>
    <w:next w:val="a"/>
    <w:rsid w:val="00D623F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d">
    <w:name w:val="Normal (Web)"/>
    <w:basedOn w:val="a"/>
    <w:uiPriority w:val="99"/>
    <w:unhideWhenUsed/>
    <w:rsid w:val="006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C7BB8"/>
    <w:rPr>
      <w:b/>
      <w:bCs/>
    </w:rPr>
  </w:style>
  <w:style w:type="character" w:customStyle="1" w:styleId="apple-converted-space">
    <w:name w:val="apple-converted-space"/>
    <w:basedOn w:val="a0"/>
    <w:rsid w:val="006C7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4278988071041813"/>
          <c:y val="0.20717235858714159"/>
          <c:w val="0.51442023857916463"/>
          <c:h val="0.78897884098798499"/>
        </c:manualLayout>
      </c:layout>
      <c:pieChart>
        <c:varyColors val="1"/>
        <c:ser>
          <c:idx val="0"/>
          <c:order val="0"/>
          <c:spPr>
            <a:solidFill>
              <a:schemeClr val="tx1">
                <a:lumMod val="85000"/>
                <a:lumOff val="15000"/>
              </a:schemeClr>
            </a:solidFill>
          </c:spPr>
          <c:explosion val="25"/>
          <c:dLbls>
            <c:dLbl>
              <c:idx val="0"/>
              <c:layout>
                <c:manualLayout>
                  <c:x val="7.722186256354667E-2"/>
                  <c:y val="-1.25777972768066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Электоэнергия</a:t>
                    </a:r>
                  </a:p>
                  <a:p>
                    <a:r>
                      <a:rPr lang="ru-RU"/>
                      <a:t>(8,39 тыс. руб.)</a:t>
                    </a:r>
                    <a:r>
                      <a:rPr lang="en-US"/>
                      <a:t>
3%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Уличное</a:t>
                    </a:r>
                    <a:r>
                      <a:rPr lang="ru-RU" baseline="0">
                        <a:solidFill>
                          <a:schemeClr val="bg1"/>
                        </a:solidFill>
                      </a:rPr>
                      <a:t> освещения</a:t>
                    </a:r>
                  </a:p>
                  <a:p>
                    <a:r>
                      <a:rPr lang="ru-RU" baseline="0">
                        <a:solidFill>
                          <a:schemeClr val="bg1"/>
                        </a:solidFill>
                      </a:rPr>
                      <a:t>(154,12 тыс. руб.)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
62%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1.4541989689953802E-2"/>
                  <c:y val="3.71188645407594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Природный</a:t>
                    </a:r>
                    <a:r>
                      <a:rPr lang="ru-RU" baseline="0"/>
                      <a:t> газ</a:t>
                    </a:r>
                  </a:p>
                  <a:p>
                    <a:r>
                      <a:rPr lang="ru-RU" baseline="0"/>
                      <a:t>(2,98 тыс. руб.)</a:t>
                    </a:r>
                    <a:r>
                      <a:rPr lang="en-US"/>
                      <a:t>
1%</a:t>
                    </a:r>
                  </a:p>
                </c:rich>
              </c:tx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Моторное</a:t>
                    </a:r>
                    <a:r>
                      <a:rPr lang="ru-RU" baseline="0">
                        <a:solidFill>
                          <a:schemeClr val="bg1"/>
                        </a:solidFill>
                      </a:rPr>
                      <a:t> топливо</a:t>
                    </a:r>
                  </a:p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(85 тыс. руб.)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
34%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val>
            <c:numRef>
              <c:f>Лист1!$A$1:$A$4</c:f>
              <c:numCache>
                <c:formatCode>General</c:formatCode>
                <c:ptCount val="4"/>
                <c:pt idx="0">
                  <c:v>8.39</c:v>
                </c:pt>
                <c:pt idx="1">
                  <c:v>154.12</c:v>
                </c:pt>
                <c:pt idx="2">
                  <c:v>2.98</c:v>
                </c:pt>
                <c:pt idx="3">
                  <c:v>85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2130020816363472"/>
          <c:y val="0.19484053327081016"/>
          <c:w val="0.55739976468458785"/>
          <c:h val="0.80221306083637756"/>
        </c:manualLayout>
      </c:layout>
      <c:pieChart>
        <c:varyColors val="1"/>
        <c:ser>
          <c:idx val="0"/>
          <c:order val="0"/>
          <c:spPr>
            <a:solidFill>
              <a:schemeClr val="tx1">
                <a:lumMod val="85000"/>
                <a:lumOff val="15000"/>
              </a:schemeClr>
            </a:solidFill>
          </c:spPr>
          <c:explosion val="25"/>
          <c:dLbls>
            <c:dLbl>
              <c:idx val="0"/>
              <c:layout>
                <c:manualLayout>
                  <c:x val="4.5031948592632806E-2"/>
                  <c:y val="-4.46644913802648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Электроэнергия</a:t>
                    </a:r>
                  </a:p>
                  <a:p>
                    <a:r>
                      <a:rPr lang="ru-RU"/>
                      <a:t>(12,5 тыс. руб.)</a:t>
                    </a:r>
                    <a:r>
                      <a:rPr lang="en-US"/>
                      <a:t>
2</a:t>
                    </a:r>
                    <a:r>
                      <a:rPr lang="ru-RU"/>
                      <a:t>,4</a:t>
                    </a:r>
                    <a:r>
                      <a:rPr lang="en-US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Уличное</a:t>
                    </a:r>
                    <a:r>
                      <a:rPr lang="ru-RU" baseline="0">
                        <a:solidFill>
                          <a:schemeClr val="bg1"/>
                        </a:solidFill>
                      </a:rPr>
                      <a:t> освещение</a:t>
                    </a:r>
                  </a:p>
                  <a:p>
                    <a:r>
                      <a:rPr lang="ru-RU" baseline="0">
                        <a:solidFill>
                          <a:schemeClr val="bg1"/>
                        </a:solidFill>
                      </a:rPr>
                      <a:t>(212,15 тыс. руб.)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
4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0,6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Тепловая</a:t>
                    </a:r>
                    <a:r>
                      <a:rPr lang="ru-RU" baseline="0">
                        <a:solidFill>
                          <a:schemeClr val="bg1"/>
                        </a:solidFill>
                      </a:rPr>
                      <a:t> энергия</a:t>
                    </a:r>
                  </a:p>
                  <a:p>
                    <a:r>
                      <a:rPr lang="ru-RU" baseline="0">
                        <a:solidFill>
                          <a:schemeClr val="bg1"/>
                        </a:solidFill>
                      </a:rPr>
                      <a:t>(296,96 тыс. руб.)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
5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6,9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0.10788089419856993"/>
                  <c:y val="4.328429169678852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ХВС</a:t>
                    </a:r>
                    <a:r>
                      <a:rPr lang="ru-RU" baseline="0"/>
                      <a:t> и водоотведение</a:t>
                    </a:r>
                  </a:p>
                  <a:p>
                    <a:r>
                      <a:rPr lang="ru-RU" baseline="0"/>
                      <a:t>(0,49 тыс. руб.)</a:t>
                    </a:r>
                    <a:r>
                      <a:rPr lang="en-US"/>
                      <a:t>
0</a:t>
                    </a:r>
                    <a:r>
                      <a:rPr lang="ru-RU"/>
                      <a:t>,1</a:t>
                    </a:r>
                    <a:r>
                      <a:rPr lang="en-US"/>
                      <a:t>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val>
            <c:numRef>
              <c:f>Лист1!$A$1:$A$4</c:f>
              <c:numCache>
                <c:formatCode>General</c:formatCode>
                <c:ptCount val="4"/>
                <c:pt idx="0">
                  <c:v>12.5</c:v>
                </c:pt>
                <c:pt idx="1">
                  <c:v>212.15</c:v>
                </c:pt>
                <c:pt idx="2">
                  <c:v>296.95999999999981</c:v>
                </c:pt>
                <c:pt idx="3">
                  <c:v>0.49000000000000016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5598</Words>
  <Characters>31910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584</cp:revision>
  <dcterms:created xsi:type="dcterms:W3CDTF">2016-02-17T07:00:00Z</dcterms:created>
  <dcterms:modified xsi:type="dcterms:W3CDTF">2016-07-27T07:37:00Z</dcterms:modified>
</cp:coreProperties>
</file>